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E0" w:rsidRPr="00C3311C" w:rsidRDefault="00F679E0" w:rsidP="00F67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Establishment of the </w:t>
      </w:r>
      <w:r w:rsidRPr="00C3311C">
        <w:rPr>
          <w:rFonts w:ascii="Times New Roman" w:eastAsia="Times New Roman" w:hAnsi="Times New Roman" w:cs="Times New Roman"/>
          <w:b/>
          <w:bCs/>
          <w:sz w:val="24"/>
          <w:szCs w:val="24"/>
        </w:rPr>
        <w:t>Trait Dictionary</w:t>
      </w:r>
    </w:p>
    <w:p w:rsidR="00F679E0" w:rsidRPr="00C3311C" w:rsidRDefault="00F679E0" w:rsidP="00F67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11C">
        <w:rPr>
          <w:rFonts w:ascii="Times New Roman" w:eastAsia="Times New Roman" w:hAnsi="Times New Roman" w:cs="Times New Roman"/>
          <w:sz w:val="24"/>
          <w:szCs w:val="24"/>
        </w:rPr>
        <w:t>Well documented Trait Dictionary for breeding is being established through the following processes</w:t>
      </w:r>
    </w:p>
    <w:p w:rsidR="00F679E0" w:rsidRPr="00C3311C" w:rsidRDefault="00F679E0" w:rsidP="00F679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11C">
        <w:rPr>
          <w:rFonts w:ascii="Times New Roman" w:eastAsia="Times New Roman" w:hAnsi="Times New Roman" w:cs="Times New Roman"/>
          <w:sz w:val="24"/>
          <w:szCs w:val="24"/>
        </w:rPr>
        <w:t>Initial Trait Dictionary - an initial list is created and compiled in collaboration with the IBP Use Cases and GCP Research Initiatives.</w:t>
      </w:r>
    </w:p>
    <w:p w:rsidR="00F679E0" w:rsidRPr="00C3311C" w:rsidRDefault="00F679E0" w:rsidP="00F679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11C">
        <w:rPr>
          <w:rFonts w:ascii="Times New Roman" w:eastAsia="Times New Roman" w:hAnsi="Times New Roman" w:cs="Times New Roman"/>
          <w:sz w:val="24"/>
          <w:szCs w:val="24"/>
        </w:rPr>
        <w:t xml:space="preserve">Translation to English - English is the chosen language to be understood by wider community. Trait Dictionary </w:t>
      </w:r>
      <w:proofErr w:type="spellStart"/>
      <w:r w:rsidRPr="00C3311C">
        <w:rPr>
          <w:rFonts w:ascii="Times New Roman" w:eastAsia="Times New Roman" w:hAnsi="Times New Roman" w:cs="Times New Roman"/>
          <w:sz w:val="24"/>
          <w:szCs w:val="24"/>
        </w:rPr>
        <w:t>submmited</w:t>
      </w:r>
      <w:proofErr w:type="spellEnd"/>
      <w:r w:rsidRPr="00C3311C">
        <w:rPr>
          <w:rFonts w:ascii="Times New Roman" w:eastAsia="Times New Roman" w:hAnsi="Times New Roman" w:cs="Times New Roman"/>
          <w:sz w:val="24"/>
          <w:szCs w:val="24"/>
        </w:rPr>
        <w:t xml:space="preserve"> or obtained in other languages is translated to English.</w:t>
      </w:r>
    </w:p>
    <w:p w:rsidR="00F679E0" w:rsidRPr="00C3311C" w:rsidRDefault="00F679E0" w:rsidP="00F679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11C">
        <w:rPr>
          <w:rFonts w:ascii="Times New Roman" w:eastAsia="Times New Roman" w:hAnsi="Times New Roman" w:cs="Times New Roman"/>
          <w:sz w:val="24"/>
          <w:szCs w:val="24"/>
        </w:rPr>
        <w:t>Validation – Duplicate and redundant traits are identified and the descriptions are made clear and complete. This is done in consultation with 5 or 10 breeders within the crop community</w:t>
      </w:r>
    </w:p>
    <w:p w:rsidR="00F679E0" w:rsidRPr="00C3311C" w:rsidRDefault="00F679E0" w:rsidP="00F679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11C">
        <w:rPr>
          <w:rFonts w:ascii="Times New Roman" w:eastAsia="Times New Roman" w:hAnsi="Times New Roman" w:cs="Times New Roman"/>
          <w:sz w:val="24"/>
          <w:szCs w:val="24"/>
        </w:rPr>
        <w:t>Ranking – The traits are ranked according to frequency of use to breeding. The ranks used are 1- always used for breeding, 2= sometimes, 3 = seldom, and 4 = never.</w:t>
      </w:r>
    </w:p>
    <w:p w:rsidR="00F679E0" w:rsidRPr="00C3311C" w:rsidRDefault="00F679E0" w:rsidP="00F679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11C">
        <w:rPr>
          <w:rFonts w:ascii="Times New Roman" w:eastAsia="Times New Roman" w:hAnsi="Times New Roman" w:cs="Times New Roman"/>
          <w:sz w:val="24"/>
          <w:szCs w:val="24"/>
        </w:rPr>
        <w:t>Analysis – The list of 50 important traits for breeding is finalized in consultation with the community of breeders based on the given ranks.</w:t>
      </w:r>
    </w:p>
    <w:p w:rsidR="00F679E0" w:rsidRPr="00C3311C" w:rsidRDefault="00F679E0" w:rsidP="00F679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11C">
        <w:rPr>
          <w:rFonts w:ascii="Times New Roman" w:eastAsia="Times New Roman" w:hAnsi="Times New Roman" w:cs="Times New Roman"/>
          <w:sz w:val="24"/>
          <w:szCs w:val="24"/>
        </w:rPr>
        <w:t>Complete Documentation – The finalized list of traits is farther documented to include measurement protocols, scales or units and data standards.</w:t>
      </w:r>
    </w:p>
    <w:p w:rsidR="00F679E0" w:rsidRPr="00C3311C" w:rsidRDefault="00F679E0" w:rsidP="00F679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11C">
        <w:rPr>
          <w:rFonts w:ascii="Times New Roman" w:eastAsia="Times New Roman" w:hAnsi="Times New Roman" w:cs="Times New Roman"/>
          <w:sz w:val="24"/>
          <w:szCs w:val="24"/>
        </w:rPr>
        <w:t>Synchronization</w:t>
      </w:r>
      <w:proofErr w:type="gramStart"/>
      <w:r w:rsidRPr="00C3311C">
        <w:rPr>
          <w:rFonts w:ascii="Times New Roman" w:eastAsia="Times New Roman" w:hAnsi="Times New Roman" w:cs="Times New Roman"/>
          <w:sz w:val="24"/>
          <w:szCs w:val="24"/>
        </w:rPr>
        <w:t>  –</w:t>
      </w:r>
      <w:proofErr w:type="gramEnd"/>
      <w:r w:rsidRPr="00C3311C">
        <w:rPr>
          <w:rFonts w:ascii="Times New Roman" w:eastAsia="Times New Roman" w:hAnsi="Times New Roman" w:cs="Times New Roman"/>
          <w:sz w:val="24"/>
          <w:szCs w:val="24"/>
        </w:rPr>
        <w:t xml:space="preserve"> The final list of breeding traits is checked and synchronized with the crop central database to be readily available for use in the IB Tools such as </w:t>
      </w:r>
      <w:proofErr w:type="spellStart"/>
      <w:r w:rsidRPr="00C3311C">
        <w:rPr>
          <w:rFonts w:ascii="Times New Roman" w:eastAsia="Times New Roman" w:hAnsi="Times New Roman" w:cs="Times New Roman"/>
          <w:sz w:val="24"/>
          <w:szCs w:val="24"/>
        </w:rPr>
        <w:t>Fieldbook</w:t>
      </w:r>
      <w:proofErr w:type="spellEnd"/>
      <w:r w:rsidRPr="00C3311C">
        <w:rPr>
          <w:rFonts w:ascii="Times New Roman" w:eastAsia="Times New Roman" w:hAnsi="Times New Roman" w:cs="Times New Roman"/>
          <w:sz w:val="24"/>
          <w:szCs w:val="24"/>
        </w:rPr>
        <w:t>.  The trait dictionary will also be loaded into the Bioversity Ontology system</w:t>
      </w:r>
    </w:p>
    <w:p w:rsidR="00F679E0" w:rsidRDefault="00F679E0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5073D4" w:rsidRPr="00247DF7" w:rsidRDefault="00F679E0">
      <w:pPr>
        <w:rPr>
          <w:b/>
          <w:u w:val="single"/>
        </w:rPr>
      </w:pPr>
      <w:r>
        <w:rPr>
          <w:b/>
          <w:u w:val="single"/>
        </w:rPr>
        <w:lastRenderedPageBreak/>
        <w:t xml:space="preserve">Initial </w:t>
      </w:r>
      <w:r w:rsidR="00DC461C" w:rsidRPr="00247DF7">
        <w:rPr>
          <w:b/>
          <w:u w:val="single"/>
        </w:rPr>
        <w:t xml:space="preserve">Status of </w:t>
      </w:r>
      <w:proofErr w:type="gramStart"/>
      <w:r w:rsidR="00DC461C" w:rsidRPr="00247DF7">
        <w:rPr>
          <w:b/>
          <w:u w:val="single"/>
        </w:rPr>
        <w:t>the  Trait</w:t>
      </w:r>
      <w:proofErr w:type="gramEnd"/>
      <w:r w:rsidR="003D57C1" w:rsidRPr="00247DF7">
        <w:rPr>
          <w:b/>
          <w:u w:val="single"/>
        </w:rPr>
        <w:t xml:space="preserve"> Dictionary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080"/>
        <w:gridCol w:w="2700"/>
        <w:gridCol w:w="1080"/>
        <w:gridCol w:w="3960"/>
        <w:gridCol w:w="1170"/>
      </w:tblGrid>
      <w:tr w:rsidR="00DC461C" w:rsidTr="002046CC">
        <w:tc>
          <w:tcPr>
            <w:tcW w:w="1188" w:type="dxa"/>
          </w:tcPr>
          <w:p w:rsidR="00DC461C" w:rsidRDefault="00DC461C">
            <w:r>
              <w:t>Crop</w:t>
            </w:r>
          </w:p>
        </w:tc>
        <w:tc>
          <w:tcPr>
            <w:tcW w:w="1080" w:type="dxa"/>
          </w:tcPr>
          <w:p w:rsidR="00DC461C" w:rsidRDefault="00DC461C" w:rsidP="006C27F2">
            <w:pPr>
              <w:jc w:val="center"/>
            </w:pPr>
            <w:r>
              <w:t>Number of Traits</w:t>
            </w:r>
          </w:p>
        </w:tc>
        <w:tc>
          <w:tcPr>
            <w:tcW w:w="2700" w:type="dxa"/>
          </w:tcPr>
          <w:p w:rsidR="00DC461C" w:rsidRDefault="00DC461C" w:rsidP="006C27F2">
            <w:pPr>
              <w:jc w:val="center"/>
            </w:pPr>
            <w:r>
              <w:t>Who created</w:t>
            </w:r>
            <w:r w:rsidR="00055003">
              <w:t>/submitted</w:t>
            </w:r>
            <w:r>
              <w:t xml:space="preserve"> the Trait Dictionary?</w:t>
            </w:r>
          </w:p>
        </w:tc>
        <w:tc>
          <w:tcPr>
            <w:tcW w:w="1080" w:type="dxa"/>
          </w:tcPr>
          <w:p w:rsidR="00DC461C" w:rsidRDefault="00DC461C" w:rsidP="006C27F2">
            <w:pPr>
              <w:jc w:val="center"/>
            </w:pPr>
            <w:r>
              <w:t>What language?</w:t>
            </w:r>
          </w:p>
        </w:tc>
        <w:tc>
          <w:tcPr>
            <w:tcW w:w="3960" w:type="dxa"/>
          </w:tcPr>
          <w:p w:rsidR="00DC461C" w:rsidRDefault="00DC461C" w:rsidP="002046CC">
            <w:r>
              <w:t>Source</w:t>
            </w:r>
          </w:p>
        </w:tc>
        <w:tc>
          <w:tcPr>
            <w:tcW w:w="1170" w:type="dxa"/>
          </w:tcPr>
          <w:p w:rsidR="00DC461C" w:rsidRDefault="002E13EF" w:rsidP="006C27F2">
            <w:pPr>
              <w:jc w:val="center"/>
            </w:pPr>
            <w:r>
              <w:t xml:space="preserve">In </w:t>
            </w:r>
            <w:proofErr w:type="gramStart"/>
            <w:r>
              <w:t xml:space="preserve">the </w:t>
            </w:r>
            <w:r w:rsidR="00DC461C">
              <w:t xml:space="preserve"> </w:t>
            </w:r>
            <w:r>
              <w:t>Crop</w:t>
            </w:r>
            <w:proofErr w:type="gramEnd"/>
            <w:r>
              <w:t xml:space="preserve"> </w:t>
            </w:r>
            <w:r w:rsidR="00DC461C">
              <w:t>Ontology</w:t>
            </w:r>
            <w:r>
              <w:t>?</w:t>
            </w:r>
          </w:p>
        </w:tc>
      </w:tr>
      <w:tr w:rsidR="00DC461C" w:rsidTr="002046CC">
        <w:tc>
          <w:tcPr>
            <w:tcW w:w="1188" w:type="dxa"/>
          </w:tcPr>
          <w:p w:rsidR="00DC461C" w:rsidRDefault="00DC461C">
            <w:r>
              <w:t>Beans</w:t>
            </w:r>
          </w:p>
        </w:tc>
        <w:tc>
          <w:tcPr>
            <w:tcW w:w="1080" w:type="dxa"/>
          </w:tcPr>
          <w:p w:rsidR="00DC461C" w:rsidRDefault="006C27F2" w:rsidP="006C27F2">
            <w:pPr>
              <w:jc w:val="center"/>
            </w:pPr>
            <w:r>
              <w:t>76</w:t>
            </w:r>
          </w:p>
        </w:tc>
        <w:tc>
          <w:tcPr>
            <w:tcW w:w="2700" w:type="dxa"/>
          </w:tcPr>
          <w:p w:rsidR="00DC461C" w:rsidRDefault="006C27F2" w:rsidP="006C27F2">
            <w:pPr>
              <w:jc w:val="center"/>
            </w:pPr>
            <w:r>
              <w:t xml:space="preserve">TL1 Bean </w:t>
            </w:r>
            <w:proofErr w:type="spellStart"/>
            <w:r>
              <w:t>Grp</w:t>
            </w:r>
            <w:proofErr w:type="spellEnd"/>
            <w:r>
              <w:t xml:space="preserve"> led by Matthew Blair</w:t>
            </w:r>
            <w:r w:rsidR="0006042A">
              <w:t>,</w:t>
            </w:r>
          </w:p>
          <w:p w:rsidR="0006042A" w:rsidRDefault="0006042A" w:rsidP="006C27F2">
            <w:pPr>
              <w:jc w:val="center"/>
            </w:pPr>
            <w:r>
              <w:t xml:space="preserve">2010 TL1 Meeting </w:t>
            </w:r>
          </w:p>
        </w:tc>
        <w:tc>
          <w:tcPr>
            <w:tcW w:w="1080" w:type="dxa"/>
          </w:tcPr>
          <w:p w:rsidR="00DC461C" w:rsidRDefault="006C27F2" w:rsidP="006C27F2">
            <w:pPr>
              <w:jc w:val="center"/>
            </w:pPr>
            <w:r>
              <w:t>English</w:t>
            </w:r>
          </w:p>
        </w:tc>
        <w:tc>
          <w:tcPr>
            <w:tcW w:w="3960" w:type="dxa"/>
          </w:tcPr>
          <w:p w:rsidR="00DC461C" w:rsidRDefault="006C27F2" w:rsidP="002046CC">
            <w:pPr>
              <w:pStyle w:val="ListParagraph"/>
              <w:numPr>
                <w:ilvl w:val="0"/>
                <w:numId w:val="2"/>
              </w:numPr>
            </w:pPr>
            <w:r>
              <w:t>CIAT, 1987</w:t>
            </w:r>
          </w:p>
          <w:p w:rsidR="006C27F2" w:rsidRDefault="006C27F2" w:rsidP="002046CC">
            <w:pPr>
              <w:pStyle w:val="ListParagraph"/>
              <w:numPr>
                <w:ilvl w:val="0"/>
                <w:numId w:val="2"/>
              </w:numPr>
            </w:pPr>
            <w:r>
              <w:t>Singh et al, 1991</w:t>
            </w:r>
          </w:p>
          <w:p w:rsidR="006C27F2" w:rsidRDefault="006C27F2" w:rsidP="002046CC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Rao</w:t>
            </w:r>
            <w:proofErr w:type="spellEnd"/>
            <w:r>
              <w:t>, in prep 2010</w:t>
            </w:r>
          </w:p>
        </w:tc>
        <w:tc>
          <w:tcPr>
            <w:tcW w:w="1170" w:type="dxa"/>
          </w:tcPr>
          <w:p w:rsidR="00DC461C" w:rsidRDefault="002E13EF" w:rsidP="006C27F2">
            <w:pPr>
              <w:jc w:val="center"/>
            </w:pPr>
            <w:r>
              <w:t>Not yet</w:t>
            </w:r>
          </w:p>
        </w:tc>
      </w:tr>
      <w:tr w:rsidR="00DC461C" w:rsidTr="002046CC">
        <w:tc>
          <w:tcPr>
            <w:tcW w:w="1188" w:type="dxa"/>
          </w:tcPr>
          <w:p w:rsidR="00DC461C" w:rsidRDefault="00DC461C">
            <w:r>
              <w:t>Cassava</w:t>
            </w:r>
          </w:p>
        </w:tc>
        <w:tc>
          <w:tcPr>
            <w:tcW w:w="1080" w:type="dxa"/>
          </w:tcPr>
          <w:p w:rsidR="00DC461C" w:rsidRDefault="00EA4365" w:rsidP="006C27F2">
            <w:pPr>
              <w:jc w:val="center"/>
            </w:pPr>
            <w:r>
              <w:t>122</w:t>
            </w:r>
          </w:p>
        </w:tc>
        <w:tc>
          <w:tcPr>
            <w:tcW w:w="2700" w:type="dxa"/>
          </w:tcPr>
          <w:p w:rsidR="00DC461C" w:rsidRDefault="00EA4365" w:rsidP="006C27F2">
            <w:pPr>
              <w:jc w:val="center"/>
            </w:pPr>
            <w:r>
              <w:t xml:space="preserve">Peter </w:t>
            </w:r>
            <w:proofErr w:type="spellStart"/>
            <w:r>
              <w:t>Kulakow</w:t>
            </w:r>
            <w:proofErr w:type="spellEnd"/>
          </w:p>
        </w:tc>
        <w:tc>
          <w:tcPr>
            <w:tcW w:w="1080" w:type="dxa"/>
          </w:tcPr>
          <w:p w:rsidR="00DC461C" w:rsidRDefault="00EA4365" w:rsidP="006C27F2">
            <w:pPr>
              <w:jc w:val="center"/>
            </w:pPr>
            <w:r>
              <w:t>English</w:t>
            </w:r>
          </w:p>
        </w:tc>
        <w:tc>
          <w:tcPr>
            <w:tcW w:w="3960" w:type="dxa"/>
          </w:tcPr>
          <w:p w:rsidR="00DC461C" w:rsidRDefault="0006042A" w:rsidP="0006042A">
            <w:pPr>
              <w:jc w:val="center"/>
            </w:pPr>
            <w:r>
              <w:t>IITA, CIAT, NRCRI</w:t>
            </w:r>
          </w:p>
        </w:tc>
        <w:tc>
          <w:tcPr>
            <w:tcW w:w="1170" w:type="dxa"/>
          </w:tcPr>
          <w:p w:rsidR="00DC461C" w:rsidRDefault="00EA4365" w:rsidP="006C27F2">
            <w:pPr>
              <w:jc w:val="center"/>
            </w:pPr>
            <w:r>
              <w:t>Yes</w:t>
            </w:r>
          </w:p>
        </w:tc>
      </w:tr>
      <w:tr w:rsidR="00DC461C" w:rsidTr="002046CC">
        <w:tc>
          <w:tcPr>
            <w:tcW w:w="1188" w:type="dxa"/>
          </w:tcPr>
          <w:p w:rsidR="00DC461C" w:rsidRDefault="00DC461C">
            <w:r>
              <w:t>Chickpea</w:t>
            </w:r>
          </w:p>
        </w:tc>
        <w:tc>
          <w:tcPr>
            <w:tcW w:w="1080" w:type="dxa"/>
          </w:tcPr>
          <w:p w:rsidR="00DC461C" w:rsidRDefault="00502EFB" w:rsidP="006C27F2">
            <w:pPr>
              <w:jc w:val="center"/>
            </w:pPr>
            <w:r>
              <w:t>82</w:t>
            </w:r>
          </w:p>
        </w:tc>
        <w:tc>
          <w:tcPr>
            <w:tcW w:w="2700" w:type="dxa"/>
          </w:tcPr>
          <w:p w:rsidR="00502EFB" w:rsidRDefault="00502EFB" w:rsidP="006C27F2">
            <w:pPr>
              <w:jc w:val="center"/>
            </w:pPr>
            <w:proofErr w:type="spellStart"/>
            <w:r>
              <w:t>Pooran</w:t>
            </w:r>
            <w:proofErr w:type="spellEnd"/>
            <w:r>
              <w:t xml:space="preserve"> Gaur, </w:t>
            </w:r>
          </w:p>
          <w:p w:rsidR="00502EFB" w:rsidRDefault="00502EFB" w:rsidP="006C27F2">
            <w:pPr>
              <w:jc w:val="center"/>
            </w:pPr>
            <w:proofErr w:type="spellStart"/>
            <w:r w:rsidRPr="00502EFB">
              <w:t>Asnake</w:t>
            </w:r>
            <w:proofErr w:type="spellEnd"/>
            <w:r w:rsidRPr="00502EFB">
              <w:t xml:space="preserve"> </w:t>
            </w:r>
            <w:proofErr w:type="spellStart"/>
            <w:r w:rsidRPr="00502EFB">
              <w:t>Fikre</w:t>
            </w:r>
            <w:proofErr w:type="spellEnd"/>
            <w:r>
              <w:t xml:space="preserve"> (</w:t>
            </w:r>
            <w:r>
              <w:rPr>
                <w:rFonts w:ascii="Calibri" w:hAnsi="Calibri" w:cs="Calibri"/>
                <w:color w:val="000000"/>
              </w:rPr>
              <w:t>EIAR</w:t>
            </w:r>
            <w:r>
              <w:t xml:space="preserve">), </w:t>
            </w:r>
          </w:p>
          <w:p w:rsidR="00DC461C" w:rsidRDefault="00502EFB" w:rsidP="00502EF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L Krishnamurthy</w:t>
            </w:r>
            <w:r>
              <w:t>,</w:t>
            </w:r>
          </w:p>
          <w:p w:rsidR="00502EFB" w:rsidRDefault="00502EFB" w:rsidP="00502EF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Mahendar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Thudi</w:t>
            </w:r>
            <w:proofErr w:type="spellEnd"/>
            <w:r>
              <w:rPr>
                <w:rFonts w:ascii="Calibri" w:hAnsi="Calibri" w:cs="Calibri"/>
                <w:color w:val="000000"/>
              </w:rPr>
              <w:t>,</w:t>
            </w:r>
          </w:p>
          <w:p w:rsidR="00502EFB" w:rsidRDefault="00502EFB" w:rsidP="00502E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 Krishnamurthy</w:t>
            </w:r>
          </w:p>
          <w:p w:rsidR="00502EFB" w:rsidRDefault="00502EFB" w:rsidP="00502EFB">
            <w:r>
              <w:t xml:space="preserve"> </w:t>
            </w:r>
          </w:p>
        </w:tc>
        <w:tc>
          <w:tcPr>
            <w:tcW w:w="1080" w:type="dxa"/>
          </w:tcPr>
          <w:p w:rsidR="00DC461C" w:rsidRDefault="00502EFB" w:rsidP="006C27F2">
            <w:pPr>
              <w:jc w:val="center"/>
            </w:pPr>
            <w:r>
              <w:t>English</w:t>
            </w:r>
          </w:p>
        </w:tc>
        <w:tc>
          <w:tcPr>
            <w:tcW w:w="3960" w:type="dxa"/>
          </w:tcPr>
          <w:p w:rsidR="00DC461C" w:rsidRDefault="0040661B" w:rsidP="002046CC">
            <w:pPr>
              <w:pStyle w:val="ListParagraph"/>
              <w:numPr>
                <w:ilvl w:val="0"/>
                <w:numId w:val="3"/>
              </w:numPr>
            </w:pPr>
            <w:r w:rsidRPr="0040661B">
              <w:t>IBPGR/ICRISAT/ICARDA. 1993. Descriptors for Chickpea</w:t>
            </w:r>
            <w:r>
              <w:t>,</w:t>
            </w:r>
          </w:p>
          <w:p w:rsidR="0040661B" w:rsidRDefault="0040661B" w:rsidP="002046CC">
            <w:pPr>
              <w:pStyle w:val="ListParagraph"/>
              <w:numPr>
                <w:ilvl w:val="0"/>
                <w:numId w:val="3"/>
              </w:numPr>
            </w:pPr>
            <w:r>
              <w:t>ICRIS</w:t>
            </w:r>
          </w:p>
        </w:tc>
        <w:tc>
          <w:tcPr>
            <w:tcW w:w="1170" w:type="dxa"/>
          </w:tcPr>
          <w:p w:rsidR="00DC461C" w:rsidRDefault="0083146B" w:rsidP="006C27F2">
            <w:pPr>
              <w:jc w:val="center"/>
            </w:pPr>
            <w:r>
              <w:t>Yes</w:t>
            </w:r>
          </w:p>
        </w:tc>
      </w:tr>
      <w:tr w:rsidR="00DC461C" w:rsidTr="002046CC">
        <w:tc>
          <w:tcPr>
            <w:tcW w:w="1188" w:type="dxa"/>
          </w:tcPr>
          <w:p w:rsidR="00DC461C" w:rsidRDefault="00DC461C">
            <w:r>
              <w:t>Cowpea</w:t>
            </w:r>
          </w:p>
        </w:tc>
        <w:tc>
          <w:tcPr>
            <w:tcW w:w="1080" w:type="dxa"/>
          </w:tcPr>
          <w:p w:rsidR="00DC461C" w:rsidRDefault="0006042A" w:rsidP="006C27F2">
            <w:pPr>
              <w:jc w:val="center"/>
            </w:pPr>
            <w:r>
              <w:t>265</w:t>
            </w:r>
          </w:p>
        </w:tc>
        <w:tc>
          <w:tcPr>
            <w:tcW w:w="2700" w:type="dxa"/>
          </w:tcPr>
          <w:p w:rsidR="00DC461C" w:rsidRDefault="002046CC" w:rsidP="006C27F2">
            <w:pPr>
              <w:jc w:val="center"/>
            </w:pPr>
            <w:r>
              <w:t>Jeff Ehlers</w:t>
            </w:r>
            <w:r w:rsidR="0006042A">
              <w:t xml:space="preserve">, </w:t>
            </w:r>
            <w:proofErr w:type="spellStart"/>
            <w:r w:rsidR="0006042A">
              <w:t>Boukar</w:t>
            </w:r>
            <w:proofErr w:type="spellEnd"/>
            <w:r w:rsidR="0006042A">
              <w:t xml:space="preserve"> </w:t>
            </w:r>
            <w:proofErr w:type="spellStart"/>
            <w:r w:rsidR="0006042A">
              <w:t>Ousmane</w:t>
            </w:r>
            <w:proofErr w:type="spellEnd"/>
          </w:p>
        </w:tc>
        <w:tc>
          <w:tcPr>
            <w:tcW w:w="1080" w:type="dxa"/>
          </w:tcPr>
          <w:p w:rsidR="00DC461C" w:rsidRDefault="002046CC" w:rsidP="006C27F2">
            <w:pPr>
              <w:jc w:val="center"/>
            </w:pPr>
            <w:r>
              <w:t>English</w:t>
            </w:r>
          </w:p>
        </w:tc>
        <w:tc>
          <w:tcPr>
            <w:tcW w:w="3960" w:type="dxa"/>
          </w:tcPr>
          <w:p w:rsidR="00DC461C" w:rsidRDefault="002046CC" w:rsidP="002046CC">
            <w:pPr>
              <w:pStyle w:val="ListParagraph"/>
              <w:numPr>
                <w:ilvl w:val="0"/>
                <w:numId w:val="4"/>
              </w:numPr>
            </w:pPr>
            <w:r w:rsidRPr="002046CC">
              <w:t xml:space="preserve">V. </w:t>
            </w:r>
            <w:proofErr w:type="spellStart"/>
            <w:r w:rsidRPr="002046CC">
              <w:t>Mahalakshmi</w:t>
            </w:r>
            <w:proofErr w:type="spellEnd"/>
            <w:r w:rsidRPr="002046CC">
              <w:t xml:space="preserve"> et al, Pl Gen Res: </w:t>
            </w:r>
            <w:proofErr w:type="spellStart"/>
            <w:r w:rsidRPr="002046CC">
              <w:t>Char&amp;Utilization</w:t>
            </w:r>
            <w:proofErr w:type="spellEnd"/>
            <w:r w:rsidRPr="002046CC">
              <w:t>, Vol. 5, NIAB, 2007</w:t>
            </w:r>
            <w:r>
              <w:t>;</w:t>
            </w:r>
          </w:p>
          <w:p w:rsidR="002046CC" w:rsidRDefault="002046CC" w:rsidP="002046CC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2046CC">
              <w:t>Muchero</w:t>
            </w:r>
            <w:proofErr w:type="spellEnd"/>
            <w:r w:rsidRPr="002046CC">
              <w:t xml:space="preserve"> et al., 2010</w:t>
            </w:r>
            <w:r>
              <w:t>;</w:t>
            </w:r>
          </w:p>
          <w:p w:rsidR="002046CC" w:rsidRDefault="002046CC" w:rsidP="002046CC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Pr="002046CC">
              <w:t>Singh et al, 1997</w:t>
            </w:r>
            <w:r>
              <w:t>;</w:t>
            </w:r>
          </w:p>
          <w:p w:rsidR="008259B6" w:rsidRPr="008259B6" w:rsidRDefault="008259B6" w:rsidP="008259B6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proofErr w:type="spellStart"/>
            <w:r w:rsidRPr="008259B6">
              <w:rPr>
                <w:color w:val="000000"/>
              </w:rPr>
              <w:t>Pottorff</w:t>
            </w:r>
            <w:proofErr w:type="spellEnd"/>
            <w:r w:rsidRPr="008259B6">
              <w:rPr>
                <w:color w:val="000000"/>
              </w:rPr>
              <w:t>, 2009</w:t>
            </w:r>
          </w:p>
          <w:p w:rsidR="008259B6" w:rsidRPr="008259B6" w:rsidRDefault="008259B6" w:rsidP="008259B6">
            <w:pPr>
              <w:pStyle w:val="ListParagraph"/>
              <w:numPr>
                <w:ilvl w:val="0"/>
                <w:numId w:val="4"/>
              </w:numPr>
            </w:pPr>
            <w:r w:rsidRPr="008259B6">
              <w:rPr>
                <w:color w:val="000000"/>
              </w:rPr>
              <w:t>Roberts et al, 2000</w:t>
            </w:r>
          </w:p>
          <w:p w:rsidR="008259B6" w:rsidRPr="008259B6" w:rsidRDefault="008259B6" w:rsidP="008259B6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8259B6">
              <w:rPr>
                <w:color w:val="000000"/>
              </w:rPr>
              <w:t>Omwega</w:t>
            </w:r>
            <w:proofErr w:type="spellEnd"/>
            <w:r w:rsidRPr="008259B6">
              <w:rPr>
                <w:color w:val="000000"/>
              </w:rPr>
              <w:t xml:space="preserve"> et al., 1992</w:t>
            </w:r>
          </w:p>
          <w:p w:rsidR="008259B6" w:rsidRPr="008259B6" w:rsidRDefault="008259B6" w:rsidP="008259B6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8259B6">
              <w:rPr>
                <w:rFonts w:ascii="Times New Roman" w:eastAsia="Times New Roman" w:hAnsi="Times New Roman" w:cs="Times New Roman"/>
                <w:color w:val="000000"/>
              </w:rPr>
              <w:t>Hway</w:t>
            </w:r>
            <w:proofErr w:type="spellEnd"/>
            <w:r w:rsidRPr="008259B6">
              <w:rPr>
                <w:rFonts w:ascii="Times New Roman" w:eastAsia="Times New Roman" w:hAnsi="Times New Roman" w:cs="Times New Roman"/>
                <w:color w:val="000000"/>
              </w:rPr>
              <w:t>-Seen et al 2008</w:t>
            </w:r>
          </w:p>
          <w:p w:rsidR="008259B6" w:rsidRPr="008259B6" w:rsidRDefault="008259B6" w:rsidP="008259B6">
            <w:pPr>
              <w:pStyle w:val="ListParagraph"/>
              <w:numPr>
                <w:ilvl w:val="0"/>
                <w:numId w:val="4"/>
              </w:numPr>
            </w:pPr>
            <w:r w:rsidRPr="008259B6">
              <w:rPr>
                <w:rFonts w:ascii="Times New Roman" w:eastAsia="Times New Roman" w:hAnsi="Times New Roman" w:cs="Times New Roman"/>
                <w:color w:val="000000"/>
              </w:rPr>
              <w:t>Murdock 2003</w:t>
            </w:r>
          </w:p>
          <w:p w:rsidR="002046CC" w:rsidRDefault="002046CC" w:rsidP="002046CC"/>
        </w:tc>
        <w:tc>
          <w:tcPr>
            <w:tcW w:w="1170" w:type="dxa"/>
          </w:tcPr>
          <w:p w:rsidR="00DC461C" w:rsidRDefault="002E13EF" w:rsidP="002E13EF">
            <w:pPr>
              <w:jc w:val="center"/>
            </w:pPr>
            <w:r>
              <w:t xml:space="preserve">Not yet </w:t>
            </w:r>
          </w:p>
        </w:tc>
      </w:tr>
      <w:tr w:rsidR="00DC461C" w:rsidTr="002046CC">
        <w:tc>
          <w:tcPr>
            <w:tcW w:w="1188" w:type="dxa"/>
          </w:tcPr>
          <w:p w:rsidR="00DC461C" w:rsidRDefault="00DC461C">
            <w:r>
              <w:t>Groundnu</w:t>
            </w:r>
            <w:bookmarkStart w:id="0" w:name="_GoBack"/>
            <w:bookmarkEnd w:id="0"/>
            <w:r>
              <w:t>ts</w:t>
            </w:r>
          </w:p>
        </w:tc>
        <w:tc>
          <w:tcPr>
            <w:tcW w:w="1080" w:type="dxa"/>
          </w:tcPr>
          <w:p w:rsidR="00DC461C" w:rsidRDefault="00896E2A" w:rsidP="006C27F2">
            <w:pPr>
              <w:jc w:val="center"/>
            </w:pPr>
            <w:r>
              <w:t>67</w:t>
            </w:r>
          </w:p>
        </w:tc>
        <w:tc>
          <w:tcPr>
            <w:tcW w:w="2700" w:type="dxa"/>
          </w:tcPr>
          <w:p w:rsidR="0006042A" w:rsidRDefault="0006042A" w:rsidP="0006042A">
            <w:pPr>
              <w:jc w:val="center"/>
            </w:pPr>
            <w:r>
              <w:t>TL1 Groundnut Group</w:t>
            </w:r>
            <w:r w:rsidR="0059598C">
              <w:t xml:space="preserve"> led </w:t>
            </w:r>
            <w:r>
              <w:t xml:space="preserve">by V. </w:t>
            </w:r>
            <w:proofErr w:type="spellStart"/>
            <w:r>
              <w:t>Vadez</w:t>
            </w:r>
            <w:proofErr w:type="spellEnd"/>
            <w:r>
              <w:t>,</w:t>
            </w:r>
          </w:p>
          <w:p w:rsidR="00DC461C" w:rsidRDefault="0006042A" w:rsidP="0006042A">
            <w:pPr>
              <w:jc w:val="center"/>
            </w:pPr>
            <w:r>
              <w:t>2010 TL1 Meeting</w:t>
            </w:r>
          </w:p>
        </w:tc>
        <w:tc>
          <w:tcPr>
            <w:tcW w:w="1080" w:type="dxa"/>
          </w:tcPr>
          <w:p w:rsidR="00DC461C" w:rsidRDefault="00896E2A" w:rsidP="006C27F2">
            <w:pPr>
              <w:jc w:val="center"/>
            </w:pPr>
            <w:r>
              <w:t>English</w:t>
            </w:r>
          </w:p>
        </w:tc>
        <w:tc>
          <w:tcPr>
            <w:tcW w:w="3960" w:type="dxa"/>
          </w:tcPr>
          <w:p w:rsidR="0006042A" w:rsidRDefault="0006042A" w:rsidP="000604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ICRISAT/ISRA/DARS</w:t>
            </w:r>
          </w:p>
          <w:p w:rsidR="00DC461C" w:rsidRDefault="00DC461C" w:rsidP="002046CC"/>
        </w:tc>
        <w:tc>
          <w:tcPr>
            <w:tcW w:w="1170" w:type="dxa"/>
          </w:tcPr>
          <w:p w:rsidR="00DC461C" w:rsidRDefault="002E13EF" w:rsidP="006C27F2">
            <w:pPr>
              <w:jc w:val="center"/>
            </w:pPr>
            <w:r>
              <w:t>Yes</w:t>
            </w:r>
          </w:p>
        </w:tc>
      </w:tr>
      <w:tr w:rsidR="00DC461C" w:rsidTr="002046CC">
        <w:tc>
          <w:tcPr>
            <w:tcW w:w="1188" w:type="dxa"/>
          </w:tcPr>
          <w:p w:rsidR="00DC461C" w:rsidRDefault="00DC461C">
            <w:r>
              <w:t>Maize</w:t>
            </w:r>
          </w:p>
        </w:tc>
        <w:tc>
          <w:tcPr>
            <w:tcW w:w="1080" w:type="dxa"/>
          </w:tcPr>
          <w:p w:rsidR="00DC461C" w:rsidRDefault="00896E2A" w:rsidP="006C27F2">
            <w:pPr>
              <w:jc w:val="center"/>
            </w:pPr>
            <w:r>
              <w:t>165</w:t>
            </w:r>
          </w:p>
        </w:tc>
        <w:tc>
          <w:tcPr>
            <w:tcW w:w="2700" w:type="dxa"/>
          </w:tcPr>
          <w:p w:rsidR="00DC461C" w:rsidRDefault="00896E2A" w:rsidP="006C27F2">
            <w:pPr>
              <w:jc w:val="center"/>
            </w:pPr>
            <w:r>
              <w:t>CIMMYT</w:t>
            </w:r>
          </w:p>
        </w:tc>
        <w:tc>
          <w:tcPr>
            <w:tcW w:w="1080" w:type="dxa"/>
          </w:tcPr>
          <w:p w:rsidR="00DC461C" w:rsidRDefault="00896E2A" w:rsidP="006C27F2">
            <w:pPr>
              <w:jc w:val="center"/>
            </w:pPr>
            <w:r>
              <w:t>English</w:t>
            </w:r>
          </w:p>
        </w:tc>
        <w:tc>
          <w:tcPr>
            <w:tcW w:w="3960" w:type="dxa"/>
          </w:tcPr>
          <w:p w:rsidR="00DC461C" w:rsidRDefault="00896E2A" w:rsidP="002046CC">
            <w:r>
              <w:t xml:space="preserve">Maize </w:t>
            </w:r>
            <w:proofErr w:type="spellStart"/>
            <w:r>
              <w:t>Fieldbook</w:t>
            </w:r>
            <w:proofErr w:type="spellEnd"/>
            <w:r>
              <w:t>, IMIS</w:t>
            </w:r>
          </w:p>
        </w:tc>
        <w:tc>
          <w:tcPr>
            <w:tcW w:w="1170" w:type="dxa"/>
          </w:tcPr>
          <w:p w:rsidR="00DC461C" w:rsidRDefault="00896E2A" w:rsidP="006C27F2">
            <w:pPr>
              <w:jc w:val="center"/>
            </w:pPr>
            <w:r>
              <w:t>Yes</w:t>
            </w:r>
          </w:p>
        </w:tc>
      </w:tr>
      <w:tr w:rsidR="00DC461C" w:rsidTr="002046CC">
        <w:tc>
          <w:tcPr>
            <w:tcW w:w="1188" w:type="dxa"/>
          </w:tcPr>
          <w:p w:rsidR="00DC461C" w:rsidRDefault="00DC461C">
            <w:r>
              <w:t>Rice</w:t>
            </w:r>
          </w:p>
        </w:tc>
        <w:tc>
          <w:tcPr>
            <w:tcW w:w="1080" w:type="dxa"/>
          </w:tcPr>
          <w:p w:rsidR="00DC461C" w:rsidRDefault="00A06781" w:rsidP="006C27F2">
            <w:pPr>
              <w:jc w:val="center"/>
            </w:pPr>
            <w:r>
              <w:t>160</w:t>
            </w:r>
          </w:p>
        </w:tc>
        <w:tc>
          <w:tcPr>
            <w:tcW w:w="2700" w:type="dxa"/>
          </w:tcPr>
          <w:p w:rsidR="00DC461C" w:rsidRDefault="00896E2A" w:rsidP="006C27F2">
            <w:pPr>
              <w:jc w:val="center"/>
            </w:pPr>
            <w:r>
              <w:t>IRRI</w:t>
            </w:r>
          </w:p>
        </w:tc>
        <w:tc>
          <w:tcPr>
            <w:tcW w:w="1080" w:type="dxa"/>
          </w:tcPr>
          <w:p w:rsidR="00DC461C" w:rsidRDefault="00DC461C" w:rsidP="006C27F2">
            <w:pPr>
              <w:jc w:val="center"/>
            </w:pPr>
          </w:p>
        </w:tc>
        <w:tc>
          <w:tcPr>
            <w:tcW w:w="3960" w:type="dxa"/>
          </w:tcPr>
          <w:p w:rsidR="00DC461C" w:rsidRDefault="00896E2A" w:rsidP="002046CC">
            <w:r>
              <w:t>SES Manual, IRIS</w:t>
            </w:r>
          </w:p>
        </w:tc>
        <w:tc>
          <w:tcPr>
            <w:tcW w:w="1170" w:type="dxa"/>
          </w:tcPr>
          <w:p w:rsidR="00DC461C" w:rsidRDefault="00896E2A" w:rsidP="006C27F2">
            <w:pPr>
              <w:jc w:val="center"/>
            </w:pPr>
            <w:r>
              <w:t>Yes</w:t>
            </w:r>
          </w:p>
        </w:tc>
      </w:tr>
      <w:tr w:rsidR="00DC461C" w:rsidTr="002046CC">
        <w:tc>
          <w:tcPr>
            <w:tcW w:w="1188" w:type="dxa"/>
          </w:tcPr>
          <w:p w:rsidR="00DC461C" w:rsidRDefault="00DC461C">
            <w:r>
              <w:t>Sorghum</w:t>
            </w:r>
          </w:p>
        </w:tc>
        <w:tc>
          <w:tcPr>
            <w:tcW w:w="1080" w:type="dxa"/>
          </w:tcPr>
          <w:p w:rsidR="00DC461C" w:rsidRDefault="00DC461C" w:rsidP="006C27F2">
            <w:pPr>
              <w:jc w:val="center"/>
            </w:pPr>
          </w:p>
        </w:tc>
        <w:tc>
          <w:tcPr>
            <w:tcW w:w="2700" w:type="dxa"/>
          </w:tcPr>
          <w:p w:rsidR="00DC461C" w:rsidRDefault="000A6222" w:rsidP="006C27F2">
            <w:pPr>
              <w:jc w:val="center"/>
            </w:pPr>
            <w:proofErr w:type="spellStart"/>
            <w:r>
              <w:t>Niaba</w:t>
            </w:r>
            <w:proofErr w:type="spellEnd"/>
            <w:r>
              <w:t xml:space="preserve"> </w:t>
            </w:r>
            <w:proofErr w:type="spellStart"/>
            <w:r>
              <w:t>Teme</w:t>
            </w:r>
            <w:proofErr w:type="spellEnd"/>
          </w:p>
        </w:tc>
        <w:tc>
          <w:tcPr>
            <w:tcW w:w="1080" w:type="dxa"/>
          </w:tcPr>
          <w:p w:rsidR="00DC461C" w:rsidRDefault="000A6222" w:rsidP="006C27F2">
            <w:pPr>
              <w:jc w:val="center"/>
            </w:pPr>
            <w:r>
              <w:t>French</w:t>
            </w:r>
          </w:p>
        </w:tc>
        <w:tc>
          <w:tcPr>
            <w:tcW w:w="3960" w:type="dxa"/>
          </w:tcPr>
          <w:p w:rsidR="00DC461C" w:rsidRPr="007F65DC" w:rsidRDefault="007F65DC" w:rsidP="002046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Alencar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et al. 2006</w:t>
            </w:r>
          </w:p>
        </w:tc>
        <w:tc>
          <w:tcPr>
            <w:tcW w:w="1170" w:type="dxa"/>
          </w:tcPr>
          <w:p w:rsidR="00DC461C" w:rsidRDefault="002E13EF" w:rsidP="0006042A">
            <w:pPr>
              <w:jc w:val="center"/>
            </w:pPr>
            <w:r>
              <w:t xml:space="preserve">Yes </w:t>
            </w:r>
          </w:p>
        </w:tc>
      </w:tr>
      <w:tr w:rsidR="00DC461C" w:rsidTr="002046CC">
        <w:tc>
          <w:tcPr>
            <w:tcW w:w="1188" w:type="dxa"/>
          </w:tcPr>
          <w:p w:rsidR="00DC461C" w:rsidRDefault="00DC461C">
            <w:r>
              <w:t>Wheat</w:t>
            </w:r>
          </w:p>
        </w:tc>
        <w:tc>
          <w:tcPr>
            <w:tcW w:w="1080" w:type="dxa"/>
          </w:tcPr>
          <w:p w:rsidR="00DC461C" w:rsidRDefault="008C6883" w:rsidP="006C27F2">
            <w:pPr>
              <w:jc w:val="center"/>
            </w:pPr>
            <w:r>
              <w:t>171</w:t>
            </w:r>
          </w:p>
        </w:tc>
        <w:tc>
          <w:tcPr>
            <w:tcW w:w="2700" w:type="dxa"/>
          </w:tcPr>
          <w:p w:rsidR="00DC461C" w:rsidRDefault="00896E2A" w:rsidP="006C27F2">
            <w:pPr>
              <w:jc w:val="center"/>
            </w:pPr>
            <w:r>
              <w:t>CIMMYT</w:t>
            </w:r>
          </w:p>
        </w:tc>
        <w:tc>
          <w:tcPr>
            <w:tcW w:w="1080" w:type="dxa"/>
          </w:tcPr>
          <w:p w:rsidR="00DC461C" w:rsidRDefault="00896E2A" w:rsidP="006C27F2">
            <w:pPr>
              <w:jc w:val="center"/>
            </w:pPr>
            <w:r>
              <w:t>English</w:t>
            </w:r>
          </w:p>
        </w:tc>
        <w:tc>
          <w:tcPr>
            <w:tcW w:w="3960" w:type="dxa"/>
          </w:tcPr>
          <w:p w:rsidR="00DC461C" w:rsidRDefault="00896E2A" w:rsidP="002046CC">
            <w:r>
              <w:t>International Nursery Trial, IWIS</w:t>
            </w:r>
          </w:p>
        </w:tc>
        <w:tc>
          <w:tcPr>
            <w:tcW w:w="1170" w:type="dxa"/>
          </w:tcPr>
          <w:p w:rsidR="00DC461C" w:rsidRDefault="00896E2A" w:rsidP="006C27F2">
            <w:pPr>
              <w:jc w:val="center"/>
            </w:pPr>
            <w:r>
              <w:t>Yes</w:t>
            </w:r>
          </w:p>
        </w:tc>
      </w:tr>
    </w:tbl>
    <w:p w:rsidR="00F679E0" w:rsidRDefault="00F679E0" w:rsidP="0006042A"/>
    <w:p w:rsidR="00F679E0" w:rsidRPr="00F679E0" w:rsidRDefault="00F679E0" w:rsidP="0006042A">
      <w:pPr>
        <w:rPr>
          <w:b/>
        </w:rPr>
      </w:pPr>
      <w:r w:rsidRPr="00F679E0">
        <w:rPr>
          <w:b/>
        </w:rPr>
        <w:lastRenderedPageBreak/>
        <w:t>Processes to complete the Trait Dictionary for breeding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1"/>
        <w:gridCol w:w="1453"/>
        <w:gridCol w:w="1181"/>
        <w:gridCol w:w="1453"/>
        <w:gridCol w:w="1544"/>
        <w:gridCol w:w="1272"/>
        <w:gridCol w:w="1544"/>
        <w:gridCol w:w="2271"/>
      </w:tblGrid>
      <w:tr w:rsidR="00F679E0" w:rsidTr="00DF6E39">
        <w:trPr>
          <w:trHeight w:val="1642"/>
        </w:trPr>
        <w:tc>
          <w:tcPr>
            <w:tcW w:w="1381" w:type="dxa"/>
          </w:tcPr>
          <w:p w:rsidR="00F679E0" w:rsidRPr="005A0497" w:rsidRDefault="00F679E0" w:rsidP="00DF6E39">
            <w:pPr>
              <w:rPr>
                <w:color w:val="FF0000"/>
              </w:rPr>
            </w:pPr>
            <w:r w:rsidRPr="005A0497">
              <w:rPr>
                <w:color w:val="FF0000"/>
              </w:rPr>
              <w:t>Crop</w:t>
            </w:r>
          </w:p>
        </w:tc>
        <w:tc>
          <w:tcPr>
            <w:tcW w:w="1453" w:type="dxa"/>
          </w:tcPr>
          <w:p w:rsidR="00F679E0" w:rsidRPr="005A0497" w:rsidRDefault="00F679E0" w:rsidP="00DF6E39">
            <w:pPr>
              <w:jc w:val="center"/>
              <w:rPr>
                <w:color w:val="FF0000"/>
              </w:rPr>
            </w:pPr>
            <w:r w:rsidRPr="005A0497">
              <w:rPr>
                <w:color w:val="FF0000"/>
              </w:rPr>
              <w:t>GCP coordinator</w:t>
            </w:r>
          </w:p>
        </w:tc>
        <w:tc>
          <w:tcPr>
            <w:tcW w:w="1181" w:type="dxa"/>
          </w:tcPr>
          <w:p w:rsidR="00F679E0" w:rsidRPr="005A0497" w:rsidRDefault="00F679E0" w:rsidP="00DF6E39">
            <w:pPr>
              <w:jc w:val="center"/>
              <w:rPr>
                <w:color w:val="FF0000"/>
              </w:rPr>
            </w:pPr>
            <w:r w:rsidRPr="005A0497">
              <w:rPr>
                <w:color w:val="FF0000"/>
              </w:rPr>
              <w:t xml:space="preserve">Translated to English </w:t>
            </w:r>
          </w:p>
          <w:p w:rsidR="00F679E0" w:rsidRPr="005A0497" w:rsidRDefault="00F679E0" w:rsidP="00DF6E39">
            <w:pPr>
              <w:jc w:val="center"/>
              <w:rPr>
                <w:color w:val="FF0000"/>
              </w:rPr>
            </w:pPr>
            <w:r w:rsidRPr="005A0497">
              <w:rPr>
                <w:color w:val="FF0000"/>
              </w:rPr>
              <w:t>(Date)</w:t>
            </w:r>
          </w:p>
        </w:tc>
        <w:tc>
          <w:tcPr>
            <w:tcW w:w="1453" w:type="dxa"/>
          </w:tcPr>
          <w:p w:rsidR="00F679E0" w:rsidRPr="005A0497" w:rsidRDefault="00F679E0" w:rsidP="00DF6E39">
            <w:pPr>
              <w:jc w:val="center"/>
              <w:rPr>
                <w:color w:val="FF0000"/>
              </w:rPr>
            </w:pPr>
            <w:r w:rsidRPr="005A0497">
              <w:rPr>
                <w:color w:val="FF0000"/>
              </w:rPr>
              <w:t>Validation/</w:t>
            </w:r>
          </w:p>
          <w:p w:rsidR="00F679E0" w:rsidRPr="005A0497" w:rsidRDefault="00F679E0" w:rsidP="00DF6E39">
            <w:pPr>
              <w:jc w:val="center"/>
              <w:rPr>
                <w:color w:val="FF0000"/>
              </w:rPr>
            </w:pPr>
            <w:r w:rsidRPr="005A0497">
              <w:rPr>
                <w:color w:val="FF0000"/>
              </w:rPr>
              <w:t>Documentation of the traits</w:t>
            </w:r>
          </w:p>
          <w:p w:rsidR="00F679E0" w:rsidRPr="005A0497" w:rsidRDefault="00F679E0" w:rsidP="00DF6E39">
            <w:pPr>
              <w:jc w:val="center"/>
              <w:rPr>
                <w:color w:val="FF0000"/>
              </w:rPr>
            </w:pPr>
            <w:r w:rsidRPr="005A0497">
              <w:rPr>
                <w:color w:val="FF0000"/>
              </w:rPr>
              <w:t>(Date)</w:t>
            </w:r>
          </w:p>
        </w:tc>
        <w:tc>
          <w:tcPr>
            <w:tcW w:w="1544" w:type="dxa"/>
          </w:tcPr>
          <w:p w:rsidR="00F679E0" w:rsidRPr="005A0497" w:rsidRDefault="00F679E0" w:rsidP="00DF6E39">
            <w:pPr>
              <w:jc w:val="center"/>
              <w:rPr>
                <w:color w:val="FF0000"/>
              </w:rPr>
            </w:pPr>
            <w:r w:rsidRPr="005A0497">
              <w:rPr>
                <w:color w:val="FF0000"/>
              </w:rPr>
              <w:t>Ranking of the Traits</w:t>
            </w:r>
          </w:p>
          <w:p w:rsidR="00F679E0" w:rsidRPr="005A0497" w:rsidRDefault="00F679E0" w:rsidP="00DF6E39">
            <w:pPr>
              <w:jc w:val="center"/>
              <w:rPr>
                <w:color w:val="FF0000"/>
              </w:rPr>
            </w:pPr>
            <w:r w:rsidRPr="005A0497">
              <w:rPr>
                <w:color w:val="FF0000"/>
              </w:rPr>
              <w:t>(Date)</w:t>
            </w:r>
          </w:p>
        </w:tc>
        <w:tc>
          <w:tcPr>
            <w:tcW w:w="1272" w:type="dxa"/>
          </w:tcPr>
          <w:p w:rsidR="00F679E0" w:rsidRPr="005A0497" w:rsidRDefault="00F679E0" w:rsidP="00DF6E39">
            <w:pPr>
              <w:jc w:val="center"/>
              <w:rPr>
                <w:color w:val="FF0000"/>
              </w:rPr>
            </w:pPr>
            <w:r w:rsidRPr="005A0497">
              <w:rPr>
                <w:color w:val="FF0000"/>
              </w:rPr>
              <w:t>Analysis of the Ranking</w:t>
            </w:r>
          </w:p>
          <w:p w:rsidR="00F679E0" w:rsidRPr="005A0497" w:rsidRDefault="00F679E0" w:rsidP="00DF6E39">
            <w:pPr>
              <w:jc w:val="center"/>
              <w:rPr>
                <w:color w:val="FF0000"/>
              </w:rPr>
            </w:pPr>
            <w:r w:rsidRPr="005A0497">
              <w:rPr>
                <w:color w:val="FF0000"/>
              </w:rPr>
              <w:t>(Date)</w:t>
            </w:r>
          </w:p>
        </w:tc>
        <w:tc>
          <w:tcPr>
            <w:tcW w:w="1544" w:type="dxa"/>
          </w:tcPr>
          <w:p w:rsidR="00F679E0" w:rsidRPr="005A0497" w:rsidRDefault="00F679E0" w:rsidP="00DF6E39">
            <w:pPr>
              <w:jc w:val="center"/>
              <w:rPr>
                <w:color w:val="FF0000"/>
              </w:rPr>
            </w:pPr>
            <w:r w:rsidRPr="005A0497">
              <w:rPr>
                <w:color w:val="FF0000"/>
              </w:rPr>
              <w:t>Complete Documentation of Protocols, Scales and Standards for Priority Traits</w:t>
            </w:r>
          </w:p>
        </w:tc>
        <w:tc>
          <w:tcPr>
            <w:tcW w:w="2271" w:type="dxa"/>
          </w:tcPr>
          <w:p w:rsidR="00F679E0" w:rsidRPr="005A0497" w:rsidRDefault="00F679E0" w:rsidP="00DF6E39">
            <w:pPr>
              <w:jc w:val="center"/>
              <w:rPr>
                <w:color w:val="FF0000"/>
              </w:rPr>
            </w:pPr>
            <w:r w:rsidRPr="005A0497">
              <w:rPr>
                <w:color w:val="FF0000"/>
              </w:rPr>
              <w:t>Synchronization with the database</w:t>
            </w:r>
          </w:p>
        </w:tc>
      </w:tr>
      <w:tr w:rsidR="00F679E0" w:rsidTr="00DF6E39">
        <w:trPr>
          <w:trHeight w:val="580"/>
        </w:trPr>
        <w:tc>
          <w:tcPr>
            <w:tcW w:w="1381" w:type="dxa"/>
          </w:tcPr>
          <w:p w:rsidR="00F679E0" w:rsidRDefault="00F679E0" w:rsidP="00DF6E39">
            <w:r>
              <w:t>Beans</w:t>
            </w:r>
          </w:p>
        </w:tc>
        <w:tc>
          <w:tcPr>
            <w:tcW w:w="1453" w:type="dxa"/>
          </w:tcPr>
          <w:p w:rsidR="00F679E0" w:rsidRDefault="00F679E0" w:rsidP="00DF6E39">
            <w:pPr>
              <w:jc w:val="center"/>
            </w:pPr>
            <w:proofErr w:type="spellStart"/>
            <w:r>
              <w:t>Ndeye</w:t>
            </w:r>
            <w:proofErr w:type="spellEnd"/>
            <w:r>
              <w:t xml:space="preserve"> </w:t>
            </w:r>
            <w:proofErr w:type="spellStart"/>
            <w:r>
              <w:t>Ndack</w:t>
            </w:r>
            <w:proofErr w:type="spellEnd"/>
          </w:p>
        </w:tc>
        <w:tc>
          <w:tcPr>
            <w:tcW w:w="1181" w:type="dxa"/>
          </w:tcPr>
          <w:p w:rsidR="00F679E0" w:rsidRDefault="00F679E0" w:rsidP="00DF6E39">
            <w:pPr>
              <w:jc w:val="center"/>
            </w:pPr>
            <w:r>
              <w:t>Done</w:t>
            </w:r>
          </w:p>
        </w:tc>
        <w:tc>
          <w:tcPr>
            <w:tcW w:w="1453" w:type="dxa"/>
          </w:tcPr>
          <w:p w:rsidR="00F679E0" w:rsidRDefault="00F679E0" w:rsidP="00DF6E39">
            <w:pPr>
              <w:jc w:val="center"/>
              <w:rPr>
                <w:rFonts w:ascii="Garamond" w:hAnsi="Garamond"/>
                <w:sz w:val="27"/>
                <w:szCs w:val="27"/>
              </w:rPr>
            </w:pPr>
            <w:r>
              <w:rPr>
                <w:rFonts w:ascii="Garamond" w:hAnsi="Garamond"/>
                <w:sz w:val="27"/>
                <w:szCs w:val="27"/>
              </w:rPr>
              <w:t xml:space="preserve">Claire </w:t>
            </w:r>
            <w:proofErr w:type="spellStart"/>
            <w:r>
              <w:rPr>
                <w:rFonts w:ascii="Garamond" w:hAnsi="Garamond"/>
                <w:sz w:val="27"/>
                <w:szCs w:val="27"/>
              </w:rPr>
              <w:t>Mukankusi</w:t>
            </w:r>
            <w:proofErr w:type="spellEnd"/>
          </w:p>
          <w:p w:rsidR="00F679E0" w:rsidRPr="00F770F4" w:rsidRDefault="00F679E0" w:rsidP="00DF6E39">
            <w:pPr>
              <w:jc w:val="center"/>
              <w:rPr>
                <w:b/>
              </w:rPr>
            </w:pPr>
            <w:r w:rsidRPr="00F770F4">
              <w:rPr>
                <w:rFonts w:ascii="Garamond" w:hAnsi="Garamond"/>
                <w:b/>
                <w:sz w:val="27"/>
                <w:szCs w:val="27"/>
              </w:rPr>
              <w:t>(end of Nov)</w:t>
            </w:r>
          </w:p>
        </w:tc>
        <w:tc>
          <w:tcPr>
            <w:tcW w:w="1544" w:type="dxa"/>
          </w:tcPr>
          <w:p w:rsidR="00F679E0" w:rsidRDefault="00F679E0" w:rsidP="00DF6E39">
            <w:pPr>
              <w:jc w:val="center"/>
              <w:rPr>
                <w:rFonts w:ascii="Garamond" w:hAnsi="Garamond"/>
                <w:sz w:val="27"/>
                <w:szCs w:val="27"/>
              </w:rPr>
            </w:pPr>
            <w:r>
              <w:rPr>
                <w:rFonts w:ascii="Garamond" w:hAnsi="Garamond"/>
                <w:sz w:val="27"/>
                <w:szCs w:val="27"/>
              </w:rPr>
              <w:t xml:space="preserve">Claire </w:t>
            </w:r>
            <w:proofErr w:type="spellStart"/>
            <w:r>
              <w:rPr>
                <w:rFonts w:ascii="Garamond" w:hAnsi="Garamond"/>
                <w:sz w:val="27"/>
                <w:szCs w:val="27"/>
              </w:rPr>
              <w:t>Mukankusi</w:t>
            </w:r>
            <w:proofErr w:type="spellEnd"/>
          </w:p>
          <w:p w:rsidR="00F679E0" w:rsidRPr="00F770F4" w:rsidRDefault="00F679E0" w:rsidP="00DF6E39">
            <w:pPr>
              <w:pStyle w:val="ListParagraph"/>
              <w:ind w:left="0"/>
              <w:rPr>
                <w:b/>
              </w:rPr>
            </w:pPr>
            <w:r w:rsidRPr="00F770F4">
              <w:rPr>
                <w:b/>
              </w:rPr>
              <w:t xml:space="preserve"> (Jan 15, 2011)</w:t>
            </w:r>
          </w:p>
        </w:tc>
        <w:tc>
          <w:tcPr>
            <w:tcW w:w="1272" w:type="dxa"/>
          </w:tcPr>
          <w:p w:rsidR="00F679E0" w:rsidRPr="00CB785D" w:rsidRDefault="00F679E0" w:rsidP="00DF6E39">
            <w:pPr>
              <w:jc w:val="center"/>
            </w:pPr>
            <w:proofErr w:type="spellStart"/>
            <w:r w:rsidRPr="00CB785D">
              <w:t>Ndeye</w:t>
            </w:r>
            <w:proofErr w:type="spellEnd"/>
            <w:r w:rsidRPr="00CB785D">
              <w:t xml:space="preserve"> &amp; Steve</w:t>
            </w:r>
          </w:p>
          <w:p w:rsidR="00F679E0" w:rsidRPr="00F770F4" w:rsidRDefault="00F679E0" w:rsidP="00DF6E39">
            <w:pPr>
              <w:jc w:val="center"/>
              <w:rPr>
                <w:b/>
              </w:rPr>
            </w:pPr>
            <w:r w:rsidRPr="00F770F4">
              <w:rPr>
                <w:b/>
              </w:rPr>
              <w:t>(Jan 30, 2011)</w:t>
            </w:r>
          </w:p>
        </w:tc>
        <w:tc>
          <w:tcPr>
            <w:tcW w:w="1544" w:type="dxa"/>
          </w:tcPr>
          <w:p w:rsidR="00F679E0" w:rsidRPr="001731DC" w:rsidRDefault="00F679E0" w:rsidP="00DF6E39">
            <w:pPr>
              <w:jc w:val="center"/>
            </w:pPr>
            <w:r w:rsidRPr="001731DC">
              <w:t>Steve B,</w:t>
            </w:r>
            <w:r>
              <w:t xml:space="preserve"> Claire M &amp; </w:t>
            </w:r>
            <w:proofErr w:type="spellStart"/>
            <w:r>
              <w:t>CoP</w:t>
            </w:r>
            <w:proofErr w:type="spellEnd"/>
          </w:p>
          <w:p w:rsidR="00F679E0" w:rsidRPr="00F770F4" w:rsidRDefault="00F679E0" w:rsidP="00DF6E3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F770F4">
              <w:rPr>
                <w:b/>
              </w:rPr>
              <w:t>End of February 2012</w:t>
            </w:r>
            <w:r>
              <w:rPr>
                <w:b/>
              </w:rPr>
              <w:t>)</w:t>
            </w:r>
          </w:p>
        </w:tc>
        <w:tc>
          <w:tcPr>
            <w:tcW w:w="2271" w:type="dxa"/>
          </w:tcPr>
          <w:p w:rsidR="00F679E0" w:rsidRDefault="00F679E0" w:rsidP="00DF6E39">
            <w:pPr>
              <w:jc w:val="center"/>
            </w:pPr>
            <w:r>
              <w:t>GCP-DM, Alberto</w:t>
            </w:r>
          </w:p>
          <w:p w:rsidR="00F679E0" w:rsidRPr="00F770F4" w:rsidRDefault="00F679E0" w:rsidP="00DF6E3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F770F4">
              <w:rPr>
                <w:b/>
              </w:rPr>
              <w:t>March 15, 2012</w:t>
            </w:r>
            <w:r>
              <w:rPr>
                <w:b/>
              </w:rPr>
              <w:t>)</w:t>
            </w:r>
          </w:p>
        </w:tc>
      </w:tr>
      <w:tr w:rsidR="00F679E0" w:rsidTr="00DF6E39">
        <w:trPr>
          <w:trHeight w:val="1294"/>
        </w:trPr>
        <w:tc>
          <w:tcPr>
            <w:tcW w:w="1381" w:type="dxa"/>
          </w:tcPr>
          <w:p w:rsidR="00F679E0" w:rsidRDefault="00F679E0" w:rsidP="00DF6E39">
            <w:r>
              <w:t>Cassava</w:t>
            </w:r>
          </w:p>
        </w:tc>
        <w:tc>
          <w:tcPr>
            <w:tcW w:w="1453" w:type="dxa"/>
          </w:tcPr>
          <w:p w:rsidR="00F679E0" w:rsidRDefault="00F679E0" w:rsidP="00DF6E39">
            <w:pPr>
              <w:jc w:val="center"/>
            </w:pPr>
            <w:r>
              <w:t>Larry</w:t>
            </w:r>
          </w:p>
        </w:tc>
        <w:tc>
          <w:tcPr>
            <w:tcW w:w="1181" w:type="dxa"/>
          </w:tcPr>
          <w:p w:rsidR="00F679E0" w:rsidRDefault="00F679E0" w:rsidP="00DF6E39">
            <w:pPr>
              <w:jc w:val="center"/>
            </w:pPr>
            <w:r>
              <w:t>CIAT traits to English  - Luis (Graham/</w:t>
            </w:r>
            <w:proofErr w:type="spellStart"/>
            <w:r>
              <w:t>Arllet</w:t>
            </w:r>
            <w:proofErr w:type="spellEnd"/>
            <w:r>
              <w:t>)</w:t>
            </w:r>
          </w:p>
        </w:tc>
        <w:tc>
          <w:tcPr>
            <w:tcW w:w="1453" w:type="dxa"/>
          </w:tcPr>
          <w:p w:rsidR="00F679E0" w:rsidRDefault="00F679E0" w:rsidP="00DF6E39">
            <w:pPr>
              <w:jc w:val="center"/>
            </w:pPr>
            <w:r>
              <w:t xml:space="preserve">Peter K, </w:t>
            </w:r>
            <w:proofErr w:type="spellStart"/>
            <w:r>
              <w:t>Mashood</w:t>
            </w:r>
            <w:proofErr w:type="spellEnd"/>
            <w:r>
              <w:t xml:space="preserve">, Emmanuel </w:t>
            </w:r>
            <w:proofErr w:type="spellStart"/>
            <w:r>
              <w:t>Okogbenin</w:t>
            </w:r>
            <w:proofErr w:type="spellEnd"/>
          </w:p>
          <w:p w:rsidR="00F679E0" w:rsidRDefault="00F679E0" w:rsidP="00DF6E39">
            <w:pPr>
              <w:jc w:val="center"/>
            </w:pPr>
            <w:r>
              <w:t>(~</w:t>
            </w:r>
            <w:r>
              <w:rPr>
                <w:b/>
              </w:rPr>
              <w:t>Dec 15?</w:t>
            </w:r>
            <w:r>
              <w:t>)</w:t>
            </w:r>
          </w:p>
        </w:tc>
        <w:tc>
          <w:tcPr>
            <w:tcW w:w="1544" w:type="dxa"/>
          </w:tcPr>
          <w:p w:rsidR="00F679E0" w:rsidRDefault="00F679E0" w:rsidP="00DF6E39">
            <w:r>
              <w:t>Emmanuel  O et al, (~ N</w:t>
            </w:r>
            <w:r w:rsidRPr="008B11AD">
              <w:rPr>
                <w:b/>
              </w:rPr>
              <w:t>ov 16</w:t>
            </w:r>
            <w:r>
              <w:t>)</w:t>
            </w:r>
          </w:p>
        </w:tc>
        <w:tc>
          <w:tcPr>
            <w:tcW w:w="1272" w:type="dxa"/>
          </w:tcPr>
          <w:p w:rsidR="00F679E0" w:rsidRDefault="00F679E0" w:rsidP="00DF6E39">
            <w:pPr>
              <w:jc w:val="center"/>
            </w:pPr>
            <w:r>
              <w:t>Larry &amp; Emmanuel O</w:t>
            </w:r>
          </w:p>
          <w:p w:rsidR="00F679E0" w:rsidRDefault="00F679E0" w:rsidP="00DF6E39">
            <w:pPr>
              <w:jc w:val="center"/>
            </w:pPr>
            <w:r>
              <w:t>(~</w:t>
            </w:r>
            <w:r w:rsidRPr="008B11AD">
              <w:rPr>
                <w:b/>
              </w:rPr>
              <w:t>Nov. 21</w:t>
            </w:r>
            <w:r>
              <w:t>)</w:t>
            </w:r>
          </w:p>
        </w:tc>
        <w:tc>
          <w:tcPr>
            <w:tcW w:w="1544" w:type="dxa"/>
          </w:tcPr>
          <w:p w:rsidR="00F679E0" w:rsidRDefault="00F679E0" w:rsidP="00DF6E39">
            <w:pPr>
              <w:jc w:val="center"/>
            </w:pPr>
            <w:r>
              <w:t xml:space="preserve">Peter K, Emmanuel O, et al </w:t>
            </w:r>
          </w:p>
          <w:p w:rsidR="00F679E0" w:rsidRDefault="00F679E0" w:rsidP="00DF6E39">
            <w:pPr>
              <w:jc w:val="center"/>
            </w:pPr>
            <w:r>
              <w:t>(~</w:t>
            </w:r>
            <w:r w:rsidRPr="008B11AD">
              <w:rPr>
                <w:b/>
              </w:rPr>
              <w:t>Jan 15, 2012</w:t>
            </w:r>
            <w:r>
              <w:t>)</w:t>
            </w:r>
          </w:p>
        </w:tc>
        <w:tc>
          <w:tcPr>
            <w:tcW w:w="2271" w:type="dxa"/>
          </w:tcPr>
          <w:p w:rsidR="00F679E0" w:rsidRDefault="00F679E0" w:rsidP="00DF6E39">
            <w:pPr>
              <w:jc w:val="center"/>
            </w:pPr>
            <w:r>
              <w:t>GCP-DM, Fernando (~</w:t>
            </w:r>
            <w:r w:rsidRPr="008B11AD">
              <w:rPr>
                <w:b/>
              </w:rPr>
              <w:t>Jan 30, 2012</w:t>
            </w:r>
            <w:r>
              <w:t>)</w:t>
            </w:r>
          </w:p>
        </w:tc>
      </w:tr>
      <w:tr w:rsidR="00F679E0" w:rsidTr="00DF6E39">
        <w:trPr>
          <w:trHeight w:val="1027"/>
        </w:trPr>
        <w:tc>
          <w:tcPr>
            <w:tcW w:w="1381" w:type="dxa"/>
          </w:tcPr>
          <w:p w:rsidR="00F679E0" w:rsidRDefault="00F679E0" w:rsidP="00DF6E39">
            <w:r>
              <w:t>Chickpea</w:t>
            </w:r>
          </w:p>
        </w:tc>
        <w:tc>
          <w:tcPr>
            <w:tcW w:w="1453" w:type="dxa"/>
          </w:tcPr>
          <w:p w:rsidR="00F679E0" w:rsidRDefault="00F679E0" w:rsidP="00DF6E39">
            <w:pPr>
              <w:jc w:val="center"/>
            </w:pPr>
            <w:r>
              <w:t>Rajeev</w:t>
            </w:r>
          </w:p>
        </w:tc>
        <w:tc>
          <w:tcPr>
            <w:tcW w:w="1181" w:type="dxa"/>
          </w:tcPr>
          <w:p w:rsidR="00F679E0" w:rsidRDefault="00F679E0" w:rsidP="00DF6E39">
            <w:pPr>
              <w:jc w:val="center"/>
            </w:pPr>
            <w:r>
              <w:t>Done</w:t>
            </w:r>
          </w:p>
        </w:tc>
        <w:tc>
          <w:tcPr>
            <w:tcW w:w="1453" w:type="dxa"/>
          </w:tcPr>
          <w:p w:rsidR="00F679E0" w:rsidRDefault="00F679E0" w:rsidP="00DF6E39">
            <w:proofErr w:type="spellStart"/>
            <w:r>
              <w:t>Pooran</w:t>
            </w:r>
            <w:proofErr w:type="spellEnd"/>
            <w:r>
              <w:t xml:space="preserve"> with TL1, TL2 and Indian partners</w:t>
            </w:r>
          </w:p>
        </w:tc>
        <w:tc>
          <w:tcPr>
            <w:tcW w:w="1544" w:type="dxa"/>
          </w:tcPr>
          <w:p w:rsidR="00F679E0" w:rsidRDefault="00F679E0" w:rsidP="00DF6E39">
            <w:pPr>
              <w:pStyle w:val="ListParagraph"/>
            </w:pPr>
          </w:p>
        </w:tc>
        <w:tc>
          <w:tcPr>
            <w:tcW w:w="1272" w:type="dxa"/>
          </w:tcPr>
          <w:p w:rsidR="00F679E0" w:rsidRDefault="00F679E0" w:rsidP="00DF6E39">
            <w:pPr>
              <w:jc w:val="center"/>
            </w:pPr>
            <w:r>
              <w:t xml:space="preserve">Rajeev &amp; </w:t>
            </w:r>
            <w:proofErr w:type="spellStart"/>
            <w:r>
              <w:t>Pooran</w:t>
            </w:r>
            <w:proofErr w:type="spellEnd"/>
          </w:p>
        </w:tc>
        <w:tc>
          <w:tcPr>
            <w:tcW w:w="1544" w:type="dxa"/>
          </w:tcPr>
          <w:p w:rsidR="00F679E0" w:rsidRDefault="00F679E0" w:rsidP="00DF6E39">
            <w:pPr>
              <w:jc w:val="center"/>
            </w:pPr>
          </w:p>
        </w:tc>
        <w:tc>
          <w:tcPr>
            <w:tcW w:w="2271" w:type="dxa"/>
          </w:tcPr>
          <w:p w:rsidR="00F679E0" w:rsidRDefault="00F679E0" w:rsidP="00DF6E39">
            <w:pPr>
              <w:jc w:val="center"/>
            </w:pPr>
            <w:r>
              <w:t>GCP-DM, Prasad</w:t>
            </w:r>
          </w:p>
        </w:tc>
      </w:tr>
      <w:tr w:rsidR="00F679E0" w:rsidTr="00DF6E39">
        <w:trPr>
          <w:trHeight w:val="1306"/>
        </w:trPr>
        <w:tc>
          <w:tcPr>
            <w:tcW w:w="1381" w:type="dxa"/>
          </w:tcPr>
          <w:p w:rsidR="00F679E0" w:rsidRDefault="00F679E0" w:rsidP="00DF6E39">
            <w:r>
              <w:t>Cowpea</w:t>
            </w:r>
          </w:p>
        </w:tc>
        <w:tc>
          <w:tcPr>
            <w:tcW w:w="1453" w:type="dxa"/>
          </w:tcPr>
          <w:p w:rsidR="00F679E0" w:rsidRDefault="00F679E0" w:rsidP="00DF6E39">
            <w:pPr>
              <w:jc w:val="center"/>
            </w:pPr>
            <w:r>
              <w:t>Graham</w:t>
            </w:r>
          </w:p>
        </w:tc>
        <w:tc>
          <w:tcPr>
            <w:tcW w:w="1181" w:type="dxa"/>
          </w:tcPr>
          <w:p w:rsidR="00F679E0" w:rsidRDefault="00F679E0" w:rsidP="00DF6E39">
            <w:pPr>
              <w:jc w:val="center"/>
            </w:pPr>
            <w:r>
              <w:t>Done</w:t>
            </w:r>
          </w:p>
        </w:tc>
        <w:tc>
          <w:tcPr>
            <w:tcW w:w="1453" w:type="dxa"/>
          </w:tcPr>
          <w:p w:rsidR="00F679E0" w:rsidRDefault="00F679E0" w:rsidP="00DF6E39">
            <w:pPr>
              <w:jc w:val="center"/>
            </w:pPr>
            <w:r>
              <w:t xml:space="preserve">Jeff, </w:t>
            </w:r>
            <w:proofErr w:type="spellStart"/>
            <w:r>
              <w:t>Boukar</w:t>
            </w:r>
            <w:proofErr w:type="spellEnd"/>
            <w:r>
              <w:t xml:space="preserve"> &amp; </w:t>
            </w:r>
            <w:proofErr w:type="spellStart"/>
            <w:r>
              <w:t>CoP</w:t>
            </w:r>
            <w:proofErr w:type="spellEnd"/>
            <w:r>
              <w:t xml:space="preserve"> </w:t>
            </w:r>
          </w:p>
          <w:p w:rsidR="00F679E0" w:rsidRPr="00F916E2" w:rsidRDefault="00F679E0" w:rsidP="00DF6E39">
            <w:pPr>
              <w:jc w:val="center"/>
              <w:rPr>
                <w:b/>
              </w:rPr>
            </w:pPr>
            <w:r w:rsidRPr="00F916E2">
              <w:rPr>
                <w:b/>
              </w:rPr>
              <w:t>(Nov 30, 2011)</w:t>
            </w:r>
          </w:p>
        </w:tc>
        <w:tc>
          <w:tcPr>
            <w:tcW w:w="1544" w:type="dxa"/>
          </w:tcPr>
          <w:p w:rsidR="00F679E0" w:rsidRDefault="00F679E0" w:rsidP="00DF6E39">
            <w:r>
              <w:t xml:space="preserve">Jeff, </w:t>
            </w:r>
            <w:proofErr w:type="spellStart"/>
            <w:r>
              <w:t>Boukar</w:t>
            </w:r>
            <w:proofErr w:type="spellEnd"/>
            <w:r>
              <w:t xml:space="preserve"> </w:t>
            </w:r>
            <w:r w:rsidRPr="00F916E2">
              <w:rPr>
                <w:b/>
              </w:rPr>
              <w:t>(Dec 10, 2011)</w:t>
            </w:r>
          </w:p>
        </w:tc>
        <w:tc>
          <w:tcPr>
            <w:tcW w:w="1272" w:type="dxa"/>
          </w:tcPr>
          <w:p w:rsidR="00F679E0" w:rsidRDefault="00F679E0" w:rsidP="00DF6E39">
            <w:pPr>
              <w:jc w:val="center"/>
            </w:pPr>
            <w:r>
              <w:t xml:space="preserve">Graham &amp; </w:t>
            </w:r>
            <w:proofErr w:type="spellStart"/>
            <w:r>
              <w:t>Ndeye</w:t>
            </w:r>
            <w:proofErr w:type="spellEnd"/>
            <w:r>
              <w:t xml:space="preserve"> </w:t>
            </w:r>
          </w:p>
          <w:p w:rsidR="00F679E0" w:rsidRPr="00F916E2" w:rsidRDefault="00F679E0" w:rsidP="00DF6E39">
            <w:pPr>
              <w:jc w:val="center"/>
              <w:rPr>
                <w:b/>
              </w:rPr>
            </w:pPr>
            <w:r w:rsidRPr="00F916E2">
              <w:rPr>
                <w:b/>
              </w:rPr>
              <w:t>(Dec 30, 2011)</w:t>
            </w:r>
          </w:p>
          <w:p w:rsidR="00F679E0" w:rsidRDefault="00F679E0" w:rsidP="00DF6E39">
            <w:pPr>
              <w:jc w:val="center"/>
            </w:pPr>
          </w:p>
        </w:tc>
        <w:tc>
          <w:tcPr>
            <w:tcW w:w="1544" w:type="dxa"/>
          </w:tcPr>
          <w:p w:rsidR="00F679E0" w:rsidRDefault="00F679E0" w:rsidP="00DF6E39">
            <w:pPr>
              <w:jc w:val="center"/>
            </w:pPr>
            <w:r>
              <w:t xml:space="preserve">Jeff, </w:t>
            </w:r>
            <w:proofErr w:type="spellStart"/>
            <w:r>
              <w:t>Boukar</w:t>
            </w:r>
            <w:proofErr w:type="spellEnd"/>
            <w:r>
              <w:t xml:space="preserve"> </w:t>
            </w:r>
            <w:r w:rsidRPr="00F916E2">
              <w:rPr>
                <w:b/>
              </w:rPr>
              <w:t>(Jan 15, 2012)</w:t>
            </w:r>
          </w:p>
        </w:tc>
        <w:tc>
          <w:tcPr>
            <w:tcW w:w="2271" w:type="dxa"/>
          </w:tcPr>
          <w:p w:rsidR="00F679E0" w:rsidRDefault="00F679E0" w:rsidP="00DF6E39">
            <w:pPr>
              <w:jc w:val="center"/>
            </w:pPr>
            <w:r>
              <w:t xml:space="preserve">GCP-DM, Sam </w:t>
            </w:r>
            <w:proofErr w:type="spellStart"/>
            <w:r>
              <w:t>Ofodile</w:t>
            </w:r>
            <w:proofErr w:type="spellEnd"/>
          </w:p>
          <w:p w:rsidR="00F679E0" w:rsidRPr="00F916E2" w:rsidRDefault="00F679E0" w:rsidP="00DF6E39">
            <w:pPr>
              <w:jc w:val="center"/>
              <w:rPr>
                <w:b/>
              </w:rPr>
            </w:pPr>
            <w:r w:rsidRPr="00F916E2">
              <w:rPr>
                <w:b/>
              </w:rPr>
              <w:t>(Jan 30, 2012)</w:t>
            </w:r>
          </w:p>
          <w:p w:rsidR="00F679E0" w:rsidRDefault="00F679E0" w:rsidP="00DF6E39">
            <w:pPr>
              <w:jc w:val="center"/>
            </w:pPr>
          </w:p>
        </w:tc>
      </w:tr>
      <w:tr w:rsidR="00F679E0" w:rsidTr="00DF6E39">
        <w:trPr>
          <w:trHeight w:val="254"/>
        </w:trPr>
        <w:tc>
          <w:tcPr>
            <w:tcW w:w="1381" w:type="dxa"/>
          </w:tcPr>
          <w:p w:rsidR="00F679E0" w:rsidRDefault="00F679E0" w:rsidP="00DF6E39">
            <w:r>
              <w:t>Groundnuts</w:t>
            </w:r>
          </w:p>
        </w:tc>
        <w:tc>
          <w:tcPr>
            <w:tcW w:w="1453" w:type="dxa"/>
          </w:tcPr>
          <w:p w:rsidR="00F679E0" w:rsidRDefault="00F679E0" w:rsidP="00DF6E39">
            <w:pPr>
              <w:jc w:val="center"/>
            </w:pPr>
            <w:r>
              <w:t>Larry</w:t>
            </w:r>
          </w:p>
        </w:tc>
        <w:tc>
          <w:tcPr>
            <w:tcW w:w="1181" w:type="dxa"/>
          </w:tcPr>
          <w:p w:rsidR="00F679E0" w:rsidRDefault="00F679E0" w:rsidP="00DF6E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Done</w:t>
            </w:r>
          </w:p>
        </w:tc>
        <w:tc>
          <w:tcPr>
            <w:tcW w:w="1453" w:type="dxa"/>
          </w:tcPr>
          <w:p w:rsidR="00F679E0" w:rsidRPr="00124B7E" w:rsidRDefault="00F679E0" w:rsidP="00DF6E39">
            <w:pPr>
              <w:jc w:val="center"/>
              <w:rPr>
                <w:lang w:val="fr-FR"/>
              </w:rPr>
            </w:pPr>
            <w:r w:rsidRPr="00124B7E">
              <w:rPr>
                <w:lang w:val="fr-FR"/>
              </w:rPr>
              <w:t>Emmanuel M, Bonny N et al</w:t>
            </w:r>
          </w:p>
        </w:tc>
        <w:tc>
          <w:tcPr>
            <w:tcW w:w="1544" w:type="dxa"/>
          </w:tcPr>
          <w:p w:rsidR="00F679E0" w:rsidRPr="00124B7E" w:rsidRDefault="00F679E0" w:rsidP="00DF6E39">
            <w:pPr>
              <w:rPr>
                <w:lang w:val="fr-FR"/>
              </w:rPr>
            </w:pPr>
            <w:r w:rsidRPr="00124B7E">
              <w:rPr>
                <w:lang w:val="fr-FR"/>
              </w:rPr>
              <w:t xml:space="preserve">Emmanuel M, Bonny N et al </w:t>
            </w:r>
            <w:r w:rsidRPr="00124B7E">
              <w:rPr>
                <w:b/>
                <w:lang w:val="fr-FR"/>
              </w:rPr>
              <w:t>(~</w:t>
            </w:r>
            <w:proofErr w:type="spellStart"/>
            <w:r w:rsidRPr="00124B7E">
              <w:rPr>
                <w:b/>
                <w:lang w:val="fr-FR"/>
              </w:rPr>
              <w:t>Nov</w:t>
            </w:r>
            <w:proofErr w:type="spellEnd"/>
            <w:r w:rsidRPr="00124B7E">
              <w:rPr>
                <w:b/>
                <w:lang w:val="fr-FR"/>
              </w:rPr>
              <w:t xml:space="preserve"> 30)</w:t>
            </w:r>
          </w:p>
        </w:tc>
        <w:tc>
          <w:tcPr>
            <w:tcW w:w="1272" w:type="dxa"/>
          </w:tcPr>
          <w:p w:rsidR="00F679E0" w:rsidRDefault="00F679E0" w:rsidP="00DF6E39">
            <w:pPr>
              <w:jc w:val="center"/>
            </w:pPr>
            <w:r>
              <w:t>Emmanuel M, Larry</w:t>
            </w:r>
          </w:p>
          <w:p w:rsidR="00F679E0" w:rsidRPr="006D778C" w:rsidRDefault="00F679E0" w:rsidP="00DF6E39">
            <w:pPr>
              <w:jc w:val="center"/>
              <w:rPr>
                <w:b/>
              </w:rPr>
            </w:pPr>
            <w:r w:rsidRPr="006D778C">
              <w:rPr>
                <w:b/>
              </w:rPr>
              <w:t>(~Dec 10)</w:t>
            </w:r>
          </w:p>
        </w:tc>
        <w:tc>
          <w:tcPr>
            <w:tcW w:w="1544" w:type="dxa"/>
          </w:tcPr>
          <w:p w:rsidR="00F679E0" w:rsidRDefault="00F679E0" w:rsidP="00DF6E39">
            <w:pPr>
              <w:jc w:val="center"/>
            </w:pPr>
            <w:r>
              <w:t xml:space="preserve">Emmanuel M, Bonny N </w:t>
            </w:r>
          </w:p>
          <w:p w:rsidR="00F679E0" w:rsidRDefault="00F679E0" w:rsidP="00DF6E39">
            <w:pPr>
              <w:jc w:val="center"/>
            </w:pPr>
            <w:r w:rsidRPr="006D778C">
              <w:rPr>
                <w:b/>
              </w:rPr>
              <w:t>(</w:t>
            </w:r>
            <w:r>
              <w:rPr>
                <w:b/>
              </w:rPr>
              <w:t>~</w:t>
            </w:r>
            <w:r w:rsidRPr="006D778C">
              <w:rPr>
                <w:b/>
              </w:rPr>
              <w:t>Jan 15, 2012)</w:t>
            </w:r>
          </w:p>
        </w:tc>
        <w:tc>
          <w:tcPr>
            <w:tcW w:w="2271" w:type="dxa"/>
          </w:tcPr>
          <w:p w:rsidR="00F679E0" w:rsidRDefault="00F679E0" w:rsidP="00DF6E39">
            <w:pPr>
              <w:jc w:val="center"/>
            </w:pPr>
            <w:r>
              <w:t>GCP-DM, Prasad</w:t>
            </w:r>
          </w:p>
          <w:p w:rsidR="00F679E0" w:rsidRPr="006D778C" w:rsidRDefault="00F679E0" w:rsidP="00DF6E39">
            <w:pPr>
              <w:jc w:val="center"/>
              <w:rPr>
                <w:b/>
              </w:rPr>
            </w:pPr>
            <w:r w:rsidRPr="006D778C">
              <w:rPr>
                <w:b/>
              </w:rPr>
              <w:t>(~Jan 30, 2012)</w:t>
            </w:r>
          </w:p>
        </w:tc>
      </w:tr>
      <w:tr w:rsidR="00F679E0" w:rsidTr="00DF6E39">
        <w:trPr>
          <w:trHeight w:val="254"/>
        </w:trPr>
        <w:tc>
          <w:tcPr>
            <w:tcW w:w="1381" w:type="dxa"/>
          </w:tcPr>
          <w:p w:rsidR="00F679E0" w:rsidRDefault="00F679E0" w:rsidP="00DF6E39">
            <w:r>
              <w:t>Maize</w:t>
            </w:r>
          </w:p>
        </w:tc>
        <w:tc>
          <w:tcPr>
            <w:tcW w:w="1453" w:type="dxa"/>
          </w:tcPr>
          <w:p w:rsidR="00F679E0" w:rsidRDefault="00F679E0" w:rsidP="00DF6E39">
            <w:pPr>
              <w:jc w:val="center"/>
            </w:pPr>
            <w:r>
              <w:t>Jean-Marcel</w:t>
            </w:r>
          </w:p>
        </w:tc>
        <w:tc>
          <w:tcPr>
            <w:tcW w:w="1181" w:type="dxa"/>
          </w:tcPr>
          <w:p w:rsidR="00F679E0" w:rsidRDefault="00F679E0" w:rsidP="00DF6E39">
            <w:pPr>
              <w:jc w:val="center"/>
            </w:pPr>
            <w:r>
              <w:t>Done</w:t>
            </w:r>
          </w:p>
        </w:tc>
        <w:tc>
          <w:tcPr>
            <w:tcW w:w="1453" w:type="dxa"/>
          </w:tcPr>
          <w:p w:rsidR="00F679E0" w:rsidRDefault="00F679E0" w:rsidP="00DF6E39">
            <w:pPr>
              <w:jc w:val="center"/>
            </w:pPr>
            <w:r>
              <w:t>Done</w:t>
            </w:r>
          </w:p>
        </w:tc>
        <w:tc>
          <w:tcPr>
            <w:tcW w:w="1544" w:type="dxa"/>
          </w:tcPr>
          <w:p w:rsidR="00F679E0" w:rsidRPr="00124B7E" w:rsidRDefault="00F679E0" w:rsidP="00DF6E39">
            <w:pPr>
              <w:rPr>
                <w:lang w:val="fr-FR"/>
              </w:rPr>
            </w:pPr>
            <w:r w:rsidRPr="00124B7E">
              <w:rPr>
                <w:lang w:val="fr-FR"/>
              </w:rPr>
              <w:t xml:space="preserve">James </w:t>
            </w:r>
            <w:proofErr w:type="spellStart"/>
            <w:r w:rsidRPr="00124B7E">
              <w:rPr>
                <w:lang w:val="fr-FR"/>
              </w:rPr>
              <w:t>Gethi</w:t>
            </w:r>
            <w:proofErr w:type="spellEnd"/>
            <w:r w:rsidRPr="00124B7E">
              <w:rPr>
                <w:lang w:val="fr-FR"/>
              </w:rPr>
              <w:t xml:space="preserve">-GCP RI, CIMMYT, </w:t>
            </w:r>
            <w:proofErr w:type="spellStart"/>
            <w:r w:rsidRPr="00124B7E">
              <w:rPr>
                <w:lang w:val="fr-FR"/>
              </w:rPr>
              <w:lastRenderedPageBreak/>
              <w:t>Syngenta</w:t>
            </w:r>
            <w:proofErr w:type="spellEnd"/>
          </w:p>
          <w:p w:rsidR="00F679E0" w:rsidRPr="001F700F" w:rsidRDefault="00F679E0" w:rsidP="00DF6E39">
            <w:pPr>
              <w:rPr>
                <w:b/>
              </w:rPr>
            </w:pPr>
            <w:r w:rsidRPr="001F700F">
              <w:rPr>
                <w:b/>
              </w:rPr>
              <w:t>(Nov 15, 2011)</w:t>
            </w:r>
          </w:p>
        </w:tc>
        <w:tc>
          <w:tcPr>
            <w:tcW w:w="1272" w:type="dxa"/>
          </w:tcPr>
          <w:p w:rsidR="00F679E0" w:rsidRDefault="00F679E0" w:rsidP="00DF6E39">
            <w:pPr>
              <w:jc w:val="center"/>
            </w:pPr>
            <w:r>
              <w:lastRenderedPageBreak/>
              <w:t>Jean-Marcel &amp; James G.</w:t>
            </w:r>
          </w:p>
        </w:tc>
        <w:tc>
          <w:tcPr>
            <w:tcW w:w="1544" w:type="dxa"/>
          </w:tcPr>
          <w:p w:rsidR="00F679E0" w:rsidRDefault="00F679E0" w:rsidP="00DF6E39">
            <w:pPr>
              <w:jc w:val="center"/>
            </w:pPr>
            <w:proofErr w:type="spellStart"/>
            <w:r>
              <w:t>Akinnola</w:t>
            </w:r>
            <w:proofErr w:type="spellEnd"/>
            <w:r>
              <w:t xml:space="preserve"> </w:t>
            </w:r>
            <w:proofErr w:type="spellStart"/>
            <w:r>
              <w:t>Akitunde</w:t>
            </w:r>
            <w:proofErr w:type="spellEnd"/>
            <w:r>
              <w:t xml:space="preserve"> with the Maize </w:t>
            </w:r>
            <w:proofErr w:type="spellStart"/>
            <w:r>
              <w:t>CoP</w:t>
            </w:r>
            <w:proofErr w:type="spellEnd"/>
          </w:p>
        </w:tc>
        <w:tc>
          <w:tcPr>
            <w:tcW w:w="2271" w:type="dxa"/>
          </w:tcPr>
          <w:p w:rsidR="00F679E0" w:rsidRDefault="00F679E0" w:rsidP="00DF6E39">
            <w:pPr>
              <w:jc w:val="center"/>
            </w:pPr>
            <w:r>
              <w:t>GCP-DM, Claudio Ayala</w:t>
            </w:r>
          </w:p>
        </w:tc>
      </w:tr>
      <w:tr w:rsidR="00F679E0" w:rsidTr="00DF6E39">
        <w:trPr>
          <w:trHeight w:val="254"/>
        </w:trPr>
        <w:tc>
          <w:tcPr>
            <w:tcW w:w="1381" w:type="dxa"/>
          </w:tcPr>
          <w:p w:rsidR="00F679E0" w:rsidRDefault="00F679E0" w:rsidP="00DF6E39">
            <w:r>
              <w:lastRenderedPageBreak/>
              <w:t>Rice</w:t>
            </w:r>
          </w:p>
        </w:tc>
        <w:tc>
          <w:tcPr>
            <w:tcW w:w="1453" w:type="dxa"/>
          </w:tcPr>
          <w:p w:rsidR="00F679E0" w:rsidRDefault="00F679E0" w:rsidP="00DF6E39">
            <w:pPr>
              <w:jc w:val="center"/>
            </w:pPr>
            <w:r>
              <w:t>Xavier</w:t>
            </w:r>
          </w:p>
        </w:tc>
        <w:tc>
          <w:tcPr>
            <w:tcW w:w="1181" w:type="dxa"/>
          </w:tcPr>
          <w:p w:rsidR="00F679E0" w:rsidRDefault="00F679E0" w:rsidP="00DF6E39">
            <w:pPr>
              <w:jc w:val="center"/>
            </w:pPr>
            <w:r>
              <w:t>Done</w:t>
            </w:r>
          </w:p>
        </w:tc>
        <w:tc>
          <w:tcPr>
            <w:tcW w:w="1453" w:type="dxa"/>
          </w:tcPr>
          <w:p w:rsidR="00F679E0" w:rsidRDefault="00F679E0" w:rsidP="00DF6E39">
            <w:pPr>
              <w:jc w:val="center"/>
            </w:pPr>
            <w:r>
              <w:t>Done</w:t>
            </w:r>
          </w:p>
        </w:tc>
        <w:tc>
          <w:tcPr>
            <w:tcW w:w="1544" w:type="dxa"/>
          </w:tcPr>
          <w:p w:rsidR="00F679E0" w:rsidRDefault="00F679E0" w:rsidP="00DF6E39">
            <w:r>
              <w:t xml:space="preserve">Arvind Kumar, </w:t>
            </w:r>
            <w:proofErr w:type="spellStart"/>
            <w:r>
              <w:t>Venuprasad</w:t>
            </w:r>
            <w:proofErr w:type="spellEnd"/>
          </w:p>
        </w:tc>
        <w:tc>
          <w:tcPr>
            <w:tcW w:w="1272" w:type="dxa"/>
          </w:tcPr>
          <w:p w:rsidR="00F679E0" w:rsidRDefault="00F679E0" w:rsidP="00DF6E39">
            <w:pPr>
              <w:jc w:val="center"/>
            </w:pPr>
            <w:r>
              <w:t xml:space="preserve">Xavier and </w:t>
            </w:r>
            <w:proofErr w:type="spellStart"/>
            <w:r>
              <w:t>Nour</w:t>
            </w:r>
            <w:proofErr w:type="spellEnd"/>
          </w:p>
        </w:tc>
        <w:tc>
          <w:tcPr>
            <w:tcW w:w="1544" w:type="dxa"/>
          </w:tcPr>
          <w:p w:rsidR="00F679E0" w:rsidRDefault="00F679E0" w:rsidP="00DF6E39">
            <w:pPr>
              <w:jc w:val="center"/>
            </w:pPr>
            <w:r>
              <w:t xml:space="preserve">Arvind, </w:t>
            </w:r>
            <w:proofErr w:type="spellStart"/>
            <w:r>
              <w:t>Nour</w:t>
            </w:r>
            <w:proofErr w:type="spellEnd"/>
          </w:p>
        </w:tc>
        <w:tc>
          <w:tcPr>
            <w:tcW w:w="2271" w:type="dxa"/>
          </w:tcPr>
          <w:p w:rsidR="00F679E0" w:rsidRDefault="00F679E0" w:rsidP="00DF6E39">
            <w:pPr>
              <w:jc w:val="center"/>
            </w:pPr>
            <w:r>
              <w:t>GCP-DM, William</w:t>
            </w:r>
          </w:p>
        </w:tc>
      </w:tr>
      <w:tr w:rsidR="00F679E0" w:rsidTr="00DF6E39">
        <w:trPr>
          <w:trHeight w:val="1040"/>
        </w:trPr>
        <w:tc>
          <w:tcPr>
            <w:tcW w:w="1381" w:type="dxa"/>
          </w:tcPr>
          <w:p w:rsidR="00F679E0" w:rsidRDefault="00F679E0" w:rsidP="00DF6E39">
            <w:r>
              <w:t>Sorghum</w:t>
            </w:r>
          </w:p>
        </w:tc>
        <w:tc>
          <w:tcPr>
            <w:tcW w:w="1453" w:type="dxa"/>
          </w:tcPr>
          <w:p w:rsidR="00F679E0" w:rsidRDefault="00F679E0" w:rsidP="00DF6E39">
            <w:pPr>
              <w:jc w:val="center"/>
            </w:pPr>
            <w:proofErr w:type="spellStart"/>
            <w:r>
              <w:t>Ndeye</w:t>
            </w:r>
            <w:proofErr w:type="spellEnd"/>
            <w:r>
              <w:t xml:space="preserve"> </w:t>
            </w:r>
            <w:proofErr w:type="spellStart"/>
            <w:r>
              <w:t>Ndack</w:t>
            </w:r>
            <w:proofErr w:type="spellEnd"/>
          </w:p>
        </w:tc>
        <w:tc>
          <w:tcPr>
            <w:tcW w:w="1181" w:type="dxa"/>
          </w:tcPr>
          <w:p w:rsidR="00F679E0" w:rsidRDefault="00F679E0" w:rsidP="00DF6E39">
            <w:pPr>
              <w:jc w:val="center"/>
            </w:pPr>
            <w:r>
              <w:t xml:space="preserve">- Translate </w:t>
            </w:r>
            <w:proofErr w:type="spellStart"/>
            <w:r>
              <w:t>Niaba’s</w:t>
            </w:r>
            <w:proofErr w:type="spellEnd"/>
            <w:r>
              <w:t xml:space="preserve"> Traits  - </w:t>
            </w:r>
            <w:proofErr w:type="spellStart"/>
            <w:r>
              <w:t>Niaba</w:t>
            </w:r>
            <w:proofErr w:type="spellEnd"/>
          </w:p>
        </w:tc>
        <w:tc>
          <w:tcPr>
            <w:tcW w:w="1453" w:type="dxa"/>
          </w:tcPr>
          <w:p w:rsidR="00F679E0" w:rsidRDefault="00F679E0" w:rsidP="00DF6E39">
            <w:pPr>
              <w:jc w:val="center"/>
            </w:pPr>
            <w:proofErr w:type="spellStart"/>
            <w:r>
              <w:t>Niaba’s</w:t>
            </w:r>
            <w:proofErr w:type="spellEnd"/>
            <w:r>
              <w:t xml:space="preserve"> traits against ICRISAT list - Eva</w:t>
            </w:r>
          </w:p>
        </w:tc>
        <w:tc>
          <w:tcPr>
            <w:tcW w:w="1544" w:type="dxa"/>
          </w:tcPr>
          <w:p w:rsidR="00F679E0" w:rsidRPr="00DD1D6F" w:rsidRDefault="00F679E0" w:rsidP="00DF6E39">
            <w:pPr>
              <w:rPr>
                <w:rFonts w:ascii="Garamond" w:hAnsi="Garamond"/>
                <w:color w:val="000000" w:themeColor="text1"/>
              </w:rPr>
            </w:pPr>
            <w:r w:rsidRPr="00DD1D6F">
              <w:rPr>
                <w:rFonts w:ascii="Garamond" w:hAnsi="Garamond"/>
                <w:color w:val="000000" w:themeColor="text1"/>
              </w:rPr>
              <w:t xml:space="preserve">Eva with </w:t>
            </w:r>
            <w:proofErr w:type="spellStart"/>
            <w:r w:rsidRPr="00DD1D6F">
              <w:rPr>
                <w:rFonts w:ascii="Garamond" w:hAnsi="Garamond"/>
                <w:color w:val="000000" w:themeColor="text1"/>
              </w:rPr>
              <w:t>Embrapa</w:t>
            </w:r>
            <w:proofErr w:type="spellEnd"/>
            <w:r w:rsidRPr="00DD1D6F">
              <w:rPr>
                <w:rFonts w:ascii="Garamond" w:hAnsi="Garamond"/>
                <w:color w:val="000000" w:themeColor="text1"/>
              </w:rPr>
              <w:t xml:space="preserve">, University of Queensland, </w:t>
            </w:r>
            <w:proofErr w:type="spellStart"/>
            <w:r w:rsidRPr="00DD1D6F">
              <w:rPr>
                <w:rFonts w:ascii="Garamond" w:hAnsi="Garamond"/>
                <w:color w:val="000000" w:themeColor="text1"/>
              </w:rPr>
              <w:t>Moi</w:t>
            </w:r>
            <w:proofErr w:type="spellEnd"/>
            <w:r w:rsidRPr="00DD1D6F">
              <w:rPr>
                <w:rFonts w:ascii="Garamond" w:hAnsi="Garamond"/>
                <w:color w:val="000000" w:themeColor="text1"/>
              </w:rPr>
              <w:t xml:space="preserve"> University, ICRISAT India, </w:t>
            </w:r>
            <w:proofErr w:type="spellStart"/>
            <w:r w:rsidRPr="00DD1D6F">
              <w:rPr>
                <w:rFonts w:ascii="Garamond" w:hAnsi="Garamond"/>
                <w:color w:val="000000" w:themeColor="text1"/>
              </w:rPr>
              <w:t>Makerere</w:t>
            </w:r>
            <w:proofErr w:type="spellEnd"/>
            <w:r w:rsidRPr="00DD1D6F">
              <w:rPr>
                <w:rFonts w:ascii="Garamond" w:hAnsi="Garamond"/>
                <w:color w:val="000000" w:themeColor="text1"/>
              </w:rPr>
              <w:t xml:space="preserve"> University and ACGT </w:t>
            </w:r>
          </w:p>
          <w:p w:rsidR="00F679E0" w:rsidRPr="00DD1D6F" w:rsidRDefault="00F679E0" w:rsidP="00DF6E39">
            <w:pPr>
              <w:rPr>
                <w:rFonts w:ascii="Garamond" w:hAnsi="Garamond"/>
                <w:color w:val="000000" w:themeColor="text1"/>
              </w:rPr>
            </w:pPr>
          </w:p>
          <w:p w:rsidR="00F679E0" w:rsidRPr="001F700F" w:rsidRDefault="00F679E0" w:rsidP="00DF6E39">
            <w:pPr>
              <w:rPr>
                <w:rFonts w:ascii="Calibri" w:hAnsi="Calibri" w:cs="Calibri"/>
                <w:b/>
                <w:color w:val="000000"/>
              </w:rPr>
            </w:pPr>
            <w:r w:rsidRPr="00DD1D6F">
              <w:rPr>
                <w:rFonts w:ascii="Garamond" w:hAnsi="Garamond"/>
                <w:b/>
                <w:color w:val="000000" w:themeColor="text1"/>
              </w:rPr>
              <w:t>(End of December)</w:t>
            </w:r>
          </w:p>
        </w:tc>
        <w:tc>
          <w:tcPr>
            <w:tcW w:w="1272" w:type="dxa"/>
          </w:tcPr>
          <w:p w:rsidR="00F679E0" w:rsidRPr="00CB785D" w:rsidRDefault="00F679E0" w:rsidP="00DF6E39">
            <w:pPr>
              <w:jc w:val="center"/>
            </w:pPr>
            <w:r w:rsidRPr="00CB785D">
              <w:t xml:space="preserve">Eva &amp; </w:t>
            </w:r>
            <w:proofErr w:type="spellStart"/>
            <w:r w:rsidRPr="00CB785D">
              <w:t>Ndeye</w:t>
            </w:r>
            <w:proofErr w:type="spellEnd"/>
          </w:p>
          <w:p w:rsidR="00F679E0" w:rsidRPr="00F770F4" w:rsidRDefault="00F679E0" w:rsidP="00DF6E3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F770F4">
              <w:rPr>
                <w:b/>
              </w:rPr>
              <w:t>3</w:t>
            </w:r>
            <w:r w:rsidRPr="00F770F4">
              <w:rPr>
                <w:b/>
                <w:vertAlign w:val="superscript"/>
              </w:rPr>
              <w:t>rd</w:t>
            </w:r>
            <w:r w:rsidRPr="00F770F4">
              <w:rPr>
                <w:b/>
              </w:rPr>
              <w:t xml:space="preserve"> week of January</w:t>
            </w:r>
            <w:r>
              <w:rPr>
                <w:b/>
              </w:rPr>
              <w:t>)</w:t>
            </w:r>
          </w:p>
        </w:tc>
        <w:tc>
          <w:tcPr>
            <w:tcW w:w="1544" w:type="dxa"/>
          </w:tcPr>
          <w:p w:rsidR="00F679E0" w:rsidRPr="00E627E4" w:rsidRDefault="00F679E0" w:rsidP="00DF6E39">
            <w:pPr>
              <w:jc w:val="center"/>
            </w:pPr>
            <w:r w:rsidRPr="00E627E4">
              <w:t>Eva</w:t>
            </w:r>
            <w:r>
              <w:t xml:space="preserve"> &amp; </w:t>
            </w:r>
            <w:proofErr w:type="spellStart"/>
            <w:r>
              <w:t>CoP</w:t>
            </w:r>
            <w:proofErr w:type="spellEnd"/>
          </w:p>
          <w:p w:rsidR="00F679E0" w:rsidRPr="00F770F4" w:rsidRDefault="00F679E0" w:rsidP="00DF6E3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F770F4">
              <w:rPr>
                <w:b/>
              </w:rPr>
              <w:t>3</w:t>
            </w:r>
            <w:r w:rsidRPr="00F770F4">
              <w:rPr>
                <w:b/>
                <w:vertAlign w:val="superscript"/>
              </w:rPr>
              <w:t>rd</w:t>
            </w:r>
            <w:r w:rsidRPr="00F770F4">
              <w:rPr>
                <w:b/>
              </w:rPr>
              <w:t xml:space="preserve"> week of February</w:t>
            </w:r>
            <w:r>
              <w:rPr>
                <w:b/>
              </w:rPr>
              <w:t>)</w:t>
            </w:r>
          </w:p>
        </w:tc>
        <w:tc>
          <w:tcPr>
            <w:tcW w:w="2271" w:type="dxa"/>
          </w:tcPr>
          <w:p w:rsidR="00F679E0" w:rsidRDefault="00F679E0" w:rsidP="00DF6E39">
            <w:pPr>
              <w:jc w:val="center"/>
            </w:pPr>
            <w:r>
              <w:t>GCP-DM, Praveen</w:t>
            </w:r>
          </w:p>
          <w:p w:rsidR="00F679E0" w:rsidRDefault="00F679E0" w:rsidP="00DF6E39">
            <w:pPr>
              <w:jc w:val="center"/>
            </w:pPr>
          </w:p>
          <w:p w:rsidR="00F679E0" w:rsidRPr="00F770F4" w:rsidRDefault="00F679E0" w:rsidP="00DF6E39">
            <w:pPr>
              <w:jc w:val="center"/>
              <w:rPr>
                <w:b/>
              </w:rPr>
            </w:pPr>
            <w:r>
              <w:rPr>
                <w:b/>
              </w:rPr>
              <w:t xml:space="preserve">(March 10, </w:t>
            </w:r>
            <w:r w:rsidRPr="00F770F4">
              <w:rPr>
                <w:b/>
              </w:rPr>
              <w:t>2012</w:t>
            </w:r>
            <w:r>
              <w:rPr>
                <w:b/>
              </w:rPr>
              <w:t>)</w:t>
            </w:r>
          </w:p>
        </w:tc>
      </w:tr>
      <w:tr w:rsidR="00F679E0" w:rsidTr="00DF6E39">
        <w:trPr>
          <w:trHeight w:val="1040"/>
        </w:trPr>
        <w:tc>
          <w:tcPr>
            <w:tcW w:w="1381" w:type="dxa"/>
          </w:tcPr>
          <w:p w:rsidR="00F679E0" w:rsidRDefault="00F679E0" w:rsidP="00DF6E39">
            <w:r>
              <w:t>Wheat</w:t>
            </w:r>
          </w:p>
        </w:tc>
        <w:tc>
          <w:tcPr>
            <w:tcW w:w="1453" w:type="dxa"/>
          </w:tcPr>
          <w:p w:rsidR="00F679E0" w:rsidRDefault="00F679E0" w:rsidP="00DF6E39">
            <w:pPr>
              <w:jc w:val="center"/>
            </w:pPr>
            <w:proofErr w:type="spellStart"/>
            <w:r>
              <w:t>Delphine</w:t>
            </w:r>
            <w:proofErr w:type="spellEnd"/>
          </w:p>
        </w:tc>
        <w:tc>
          <w:tcPr>
            <w:tcW w:w="1181" w:type="dxa"/>
          </w:tcPr>
          <w:p w:rsidR="00F679E0" w:rsidRDefault="00F679E0" w:rsidP="00DF6E39">
            <w:pPr>
              <w:jc w:val="center"/>
            </w:pPr>
            <w:r>
              <w:t>Done</w:t>
            </w:r>
          </w:p>
        </w:tc>
        <w:tc>
          <w:tcPr>
            <w:tcW w:w="1453" w:type="dxa"/>
          </w:tcPr>
          <w:p w:rsidR="00F679E0" w:rsidRDefault="00F679E0" w:rsidP="00DF6E39">
            <w:pPr>
              <w:jc w:val="center"/>
            </w:pPr>
            <w:r>
              <w:t>Validate Richard’s traits - Rosemary</w:t>
            </w:r>
          </w:p>
        </w:tc>
        <w:tc>
          <w:tcPr>
            <w:tcW w:w="1544" w:type="dxa"/>
          </w:tcPr>
          <w:p w:rsidR="00F679E0" w:rsidRDefault="00F679E0" w:rsidP="00DF6E39">
            <w:r>
              <w:t xml:space="preserve">Richard </w:t>
            </w:r>
            <w:proofErr w:type="spellStart"/>
            <w:r>
              <w:t>Trethowarn</w:t>
            </w:r>
            <w:proofErr w:type="spellEnd"/>
          </w:p>
        </w:tc>
        <w:tc>
          <w:tcPr>
            <w:tcW w:w="1272" w:type="dxa"/>
          </w:tcPr>
          <w:p w:rsidR="00F679E0" w:rsidRDefault="00F679E0" w:rsidP="00DF6E39">
            <w:pPr>
              <w:jc w:val="center"/>
            </w:pPr>
            <w:r>
              <w:t xml:space="preserve">Richard &amp; </w:t>
            </w:r>
            <w:proofErr w:type="spellStart"/>
            <w:r>
              <w:t>Delphine</w:t>
            </w:r>
            <w:proofErr w:type="spellEnd"/>
          </w:p>
        </w:tc>
        <w:tc>
          <w:tcPr>
            <w:tcW w:w="1544" w:type="dxa"/>
          </w:tcPr>
          <w:p w:rsidR="00F679E0" w:rsidRDefault="00F679E0" w:rsidP="00DF6E39">
            <w:pPr>
              <w:jc w:val="center"/>
            </w:pPr>
            <w:r>
              <w:t xml:space="preserve">Richard </w:t>
            </w:r>
            <w:proofErr w:type="spellStart"/>
            <w:r>
              <w:t>Trethowarn</w:t>
            </w:r>
            <w:proofErr w:type="spellEnd"/>
          </w:p>
          <w:p w:rsidR="00F679E0" w:rsidRPr="00E627E4" w:rsidRDefault="00F679E0" w:rsidP="00DF6E39">
            <w:pPr>
              <w:jc w:val="center"/>
              <w:rPr>
                <w:b/>
              </w:rPr>
            </w:pPr>
            <w:r w:rsidRPr="00E627E4">
              <w:rPr>
                <w:b/>
              </w:rPr>
              <w:t>(early February 2012)</w:t>
            </w:r>
          </w:p>
        </w:tc>
        <w:tc>
          <w:tcPr>
            <w:tcW w:w="2271" w:type="dxa"/>
          </w:tcPr>
          <w:p w:rsidR="00F679E0" w:rsidRDefault="00F679E0" w:rsidP="00DF6E39">
            <w:pPr>
              <w:jc w:val="center"/>
            </w:pPr>
            <w:r>
              <w:t xml:space="preserve">GCP-DM, </w:t>
            </w:r>
            <w:proofErr w:type="spellStart"/>
            <w:r>
              <w:t>Jesper</w:t>
            </w:r>
            <w:proofErr w:type="spellEnd"/>
          </w:p>
        </w:tc>
      </w:tr>
    </w:tbl>
    <w:p w:rsidR="00F679E0" w:rsidRDefault="00F679E0" w:rsidP="0006042A"/>
    <w:p w:rsidR="00F679E0" w:rsidRDefault="00F679E0" w:rsidP="0006042A"/>
    <w:sectPr w:rsidR="00F679E0" w:rsidSect="002046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D23"/>
    <w:multiLevelType w:val="multilevel"/>
    <w:tmpl w:val="C974D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171AB"/>
    <w:multiLevelType w:val="hybridMultilevel"/>
    <w:tmpl w:val="8820A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87915"/>
    <w:multiLevelType w:val="hybridMultilevel"/>
    <w:tmpl w:val="2DD0E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B6098"/>
    <w:multiLevelType w:val="hybridMultilevel"/>
    <w:tmpl w:val="BE3A4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67ECE"/>
    <w:multiLevelType w:val="hybridMultilevel"/>
    <w:tmpl w:val="62A48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8075E"/>
    <w:multiLevelType w:val="hybridMultilevel"/>
    <w:tmpl w:val="48AC7BA2"/>
    <w:lvl w:ilvl="0" w:tplc="C2F023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1C"/>
    <w:rsid w:val="00055003"/>
    <w:rsid w:val="0006042A"/>
    <w:rsid w:val="000A6222"/>
    <w:rsid w:val="00132725"/>
    <w:rsid w:val="002046CC"/>
    <w:rsid w:val="00247DF7"/>
    <w:rsid w:val="002E13EF"/>
    <w:rsid w:val="003A7BF1"/>
    <w:rsid w:val="003D57C1"/>
    <w:rsid w:val="0040661B"/>
    <w:rsid w:val="00461C64"/>
    <w:rsid w:val="004C233D"/>
    <w:rsid w:val="00502EFB"/>
    <w:rsid w:val="005073D4"/>
    <w:rsid w:val="0059598C"/>
    <w:rsid w:val="006C27F2"/>
    <w:rsid w:val="007F65DC"/>
    <w:rsid w:val="008259B6"/>
    <w:rsid w:val="0083146B"/>
    <w:rsid w:val="00896E2A"/>
    <w:rsid w:val="008C6883"/>
    <w:rsid w:val="008C7513"/>
    <w:rsid w:val="008E1441"/>
    <w:rsid w:val="00932343"/>
    <w:rsid w:val="009E234C"/>
    <w:rsid w:val="00A06781"/>
    <w:rsid w:val="00DC461C"/>
    <w:rsid w:val="00EA4365"/>
    <w:rsid w:val="00F6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4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4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Portugal, Arllet (CIMMYT)</dc:creator>
  <cp:lastModifiedBy>Portugal, Arllet (CIMMYT)</cp:lastModifiedBy>
  <cp:revision>33</cp:revision>
  <dcterms:created xsi:type="dcterms:W3CDTF">2011-11-08T20:06:00Z</dcterms:created>
  <dcterms:modified xsi:type="dcterms:W3CDTF">2011-11-18T17:58:00Z</dcterms:modified>
</cp:coreProperties>
</file>